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989519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B12BF">
        <w:t xml:space="preserve">Bc. </w:t>
      </w:r>
      <w:r w:rsidR="00E13BA9">
        <w:t>Petra Petříková</w:t>
      </w:r>
    </w:p>
    <w:p w14:paraId="00D6BB86" w14:textId="722C4C0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B12BF">
        <w:t>Ing.</w:t>
      </w:r>
      <w:proofErr w:type="gramEnd"/>
      <w:r w:rsidR="00FB12BF">
        <w:t xml:space="preserve"> Šárka Papadaki, Ph.D.</w:t>
      </w:r>
    </w:p>
    <w:p w14:paraId="09E4DE65" w14:textId="5378911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13BA9">
        <w:t>Tvorba business plánu pro vznik nového podnikatelského subjektu</w:t>
      </w:r>
    </w:p>
    <w:p w14:paraId="35028D0F" w14:textId="72DADF1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B12B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DA0EB8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699F38C1" w:rsidR="000E094A" w:rsidRPr="000E094A" w:rsidRDefault="00E13B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 práce je formulován jasně – tvorba podnikatelského plánu pro vznik food trucku. Metody jsou adekvátní (PEST, Porter, SWOT, dotazník), přestože by si zasloužily hlubší metodologické zdůvodnění.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C590B8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49A2F733" w:rsidR="000E094A" w:rsidRPr="000E094A" w:rsidRDefault="00E13B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pracuje s mnoha staršími zdroji, přičemž chybí vymezení aktuálních trendů v podnikání. Teorie není shrnuta v závěru kapitoly, což komplikuje přechod do analytické části. Navíc v teoretické části chybí metodologické ukotvení k dotazníkovému šetření, které pak hraje významnou roli v praktické části.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66A2376" w:rsidR="000E094A" w:rsidRDefault="00E13BA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384CFB38" w:rsidR="000E094A" w:rsidRDefault="00E13B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Analýza podnikatelského prostředí je více popisná než analytická. Místo PEST analýzy by bylo vhodnější využít strukturovanější nástroj PESTLE. Konkurence je zpracována pouze popisně a nelze ji považovat za skutečnou analýzu. Chybí kvantitativní nebo kvalitativní zhodnocení konkurenční pozice.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3D67780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34F98D3A" w:rsidR="000E094A" w:rsidRPr="00E13BA9" w:rsidRDefault="00E13BA9" w:rsidP="00E13BA9">
            <w:pPr>
              <w:pStyle w:val="NormalWeb"/>
            </w:pPr>
            <w:r w:rsidRPr="00E13BA9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>Projektová část navazuje pouze volně na předchozí analýzu. Není zřejmé, jak návrh přímo vychází ze zjištěných dat. Finanční plán obsahuje dílčí výpočty, ale celkové propojení mezi výnosy, náklady a udržitelností projektu je slabé. Chybí hlubší scénáře vývoje nebo porovnání variant.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72EA7A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6114D24D" w:rsidR="000E094A" w:rsidRPr="00E13BA9" w:rsidRDefault="00E13BA9" w:rsidP="00CD12C3">
            <w:pPr>
              <w:tabs>
                <w:tab w:val="right" w:pos="8789"/>
              </w:tabs>
              <w:jc w:val="both"/>
            </w:pPr>
            <w:r>
              <w:t>Práce je po formální stránce na odpovídající úrovni. Text je většinou srozumitelný</w:t>
            </w:r>
            <w:r>
              <w:t xml:space="preserve">. </w:t>
            </w:r>
            <w:r>
              <w:t>Některé kapitoly nejsou jasně oddělené a přechody mezi nimi jsou málo zřetelné.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8FA6795" w:rsidR="009C7318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46A5FB84" w:rsidR="00D6308A" w:rsidRPr="000E094A" w:rsidRDefault="00E13BA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t>Diplomová práce splňuje formální podmínky k obhajobě, avšak obsahuje více vážnějších nedostatků, které snižují její odbornou úroveň. Chybí hlubší analytické zpracování, nejsou využity vhodné moderní analytické metody a projektová část není dostatečně podložena analytickými výstupy. Dále práce trpí nedostatkem propojenosti mezi jednotlivými částmi a čerpá ze starších teoretických zdrojů bez jasné metodologické návaznosti. Přesto může sloužit jako základ pro praktické podnikání,</w:t>
            </w:r>
            <w:r>
              <w:t xml:space="preserve"> celkově hodnotím DP za D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2CD1D14" w14:textId="01FFAA4D" w:rsidR="00E13BA9" w:rsidRDefault="00E13BA9" w:rsidP="00E13BA9">
      <w:pPr>
        <w:pStyle w:val="NormalWeb"/>
        <w:numPr>
          <w:ilvl w:val="0"/>
          <w:numId w:val="6"/>
        </w:numPr>
        <w:rPr>
          <w:rFonts w:asciiTheme="minorHAnsi" w:eastAsiaTheme="minorHAnsi" w:hAnsiTheme="minorHAnsi" w:cstheme="minorBidi"/>
          <w:sz w:val="22"/>
          <w:szCs w:val="22"/>
          <w:lang w:val="cs-CZ"/>
        </w:rPr>
      </w:pPr>
      <w:r w:rsidRPr="00E13BA9">
        <w:rPr>
          <w:rFonts w:asciiTheme="minorHAnsi" w:eastAsiaTheme="minorHAnsi" w:hAnsiTheme="minorHAnsi" w:cstheme="minorBidi"/>
          <w:sz w:val="22"/>
          <w:szCs w:val="22"/>
          <w:lang w:val="cs-CZ"/>
        </w:rPr>
        <w:t xml:space="preserve">Jak byste upravila analýzu </w:t>
      </w:r>
      <w:proofErr w:type="gramStart"/>
      <w:r w:rsidRPr="00E13BA9">
        <w:rPr>
          <w:rFonts w:asciiTheme="minorHAnsi" w:eastAsiaTheme="minorHAnsi" w:hAnsiTheme="minorHAnsi" w:cstheme="minorBidi"/>
          <w:sz w:val="22"/>
          <w:szCs w:val="22"/>
          <w:lang w:val="cs-CZ"/>
        </w:rPr>
        <w:t>konkurence</w:t>
      </w:r>
      <w:proofErr w:type="gramEnd"/>
      <w:r w:rsidRPr="00E13BA9">
        <w:rPr>
          <w:rFonts w:asciiTheme="minorHAnsi" w:eastAsiaTheme="minorHAnsi" w:hAnsiTheme="minorHAnsi" w:cstheme="minorBidi"/>
          <w:sz w:val="22"/>
          <w:szCs w:val="22"/>
          <w:lang w:val="cs-CZ"/>
        </w:rPr>
        <w:t xml:space="preserve"> tak, aby šlo skutečně o analytický přístup, nikoli pouze výčet podniků?</w:t>
      </w:r>
    </w:p>
    <w:p w14:paraId="4834EB98" w14:textId="6505DA91" w:rsidR="00E13BA9" w:rsidRPr="00E13BA9" w:rsidRDefault="00E13BA9" w:rsidP="00E13BA9">
      <w:pPr>
        <w:pStyle w:val="NormalWeb"/>
        <w:numPr>
          <w:ilvl w:val="0"/>
          <w:numId w:val="6"/>
        </w:numPr>
        <w:rPr>
          <w:rFonts w:asciiTheme="minorHAnsi" w:eastAsiaTheme="minorHAnsi" w:hAnsiTheme="minorHAnsi" w:cstheme="minorBidi"/>
          <w:sz w:val="22"/>
          <w:szCs w:val="22"/>
          <w:lang w:val="cs-CZ"/>
        </w:rPr>
      </w:pPr>
      <w:r w:rsidRPr="00E13BA9">
        <w:rPr>
          <w:rFonts w:asciiTheme="minorHAnsi" w:eastAsiaTheme="minorHAnsi" w:hAnsiTheme="minorHAnsi" w:cstheme="minorBidi"/>
          <w:sz w:val="22"/>
          <w:szCs w:val="22"/>
          <w:lang w:val="cs-CZ"/>
        </w:rPr>
        <w:t>Které konkrétní výstupy z analýzy podporují závěr, že je navržený podnikatelský záměr udržitelný?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F3D77B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B12BF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B12B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BACAF1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B12BF">
            <w:rPr>
              <w:rFonts w:cstheme="minorHAnsi"/>
            </w:rPr>
            <w:t>24.05.2025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bookmarkStart w:id="2" w:name="_GoBack"/>
      <w:bookmarkEnd w:id="2"/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5753B"/>
    <w:multiLevelType w:val="hybridMultilevel"/>
    <w:tmpl w:val="DD581F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13BA9"/>
    <w:rsid w:val="00E22423"/>
    <w:rsid w:val="00EF1720"/>
    <w:rsid w:val="00FB12B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styleId="Strong">
    <w:name w:val="Strong"/>
    <w:basedOn w:val="DefaultParagraphFont"/>
    <w:uiPriority w:val="22"/>
    <w:qFormat/>
    <w:rsid w:val="00FB12BF"/>
    <w:rPr>
      <w:b/>
      <w:bCs/>
    </w:rPr>
  </w:style>
  <w:style w:type="paragraph" w:styleId="NormalWeb">
    <w:name w:val="Normal (Web)"/>
    <w:basedOn w:val="Normal"/>
    <w:uiPriority w:val="99"/>
    <w:unhideWhenUsed/>
    <w:rsid w:val="00E1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3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960030-1A3B-4B74-93B9-CC06827B3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b2760fc6-0594-407e-87c6-5506db99eec0"/>
    <ds:schemaRef ds:uri="http://schemas.microsoft.com/office/infopath/2007/PartnerControls"/>
    <ds:schemaRef ds:uri="http://www.w3.org/XML/1998/namespace"/>
    <ds:schemaRef ds:uri="3e70ad48-2dbb-4840-854d-17419981058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3</cp:revision>
  <cp:lastPrinted>2022-03-14T11:55:00Z</cp:lastPrinted>
  <dcterms:created xsi:type="dcterms:W3CDTF">2025-05-25T21:41:00Z</dcterms:created>
  <dcterms:modified xsi:type="dcterms:W3CDTF">2025-05-26T18:26:00Z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