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82125D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70B0D">
        <w:rPr>
          <w:rFonts w:asciiTheme="minorHAnsi" w:hAnsiTheme="minorHAnsi" w:cstheme="minorHAnsi"/>
          <w:sz w:val="22"/>
          <w:szCs w:val="22"/>
        </w:rPr>
        <w:t xml:space="preserve">Bc. </w:t>
      </w:r>
      <w:r w:rsidR="00CD15B6">
        <w:rPr>
          <w:rFonts w:asciiTheme="minorHAnsi" w:hAnsiTheme="minorHAnsi" w:cstheme="minorHAnsi"/>
          <w:sz w:val="22"/>
          <w:szCs w:val="22"/>
        </w:rPr>
        <w:t>Ľubomíra Kuricová</w:t>
      </w:r>
    </w:p>
    <w:p w14:paraId="01DAD7B2" w14:textId="26D6D1D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D15B6">
        <w:rPr>
          <w:rFonts w:asciiTheme="minorHAnsi" w:hAnsiTheme="minorHAnsi" w:cstheme="minorHAnsi"/>
          <w:sz w:val="22"/>
          <w:szCs w:val="22"/>
        </w:rPr>
        <w:t>Doc. Ing. Alena Klapalová, Ph.D.</w:t>
      </w:r>
    </w:p>
    <w:p w14:paraId="43917A2A" w14:textId="4152D54C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D15B6" w:rsidRPr="00CD15B6">
        <w:rPr>
          <w:rFonts w:cstheme="minorHAnsi"/>
        </w:rPr>
        <w:t>Analýza zkušeností pacientů s etickým a neetickým chováním personálu ve zdravotnických zařízeních</w:t>
      </w:r>
    </w:p>
    <w:p w14:paraId="3F08876F" w14:textId="45D32C5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CD15B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264A85F" w:rsidR="000E094A" w:rsidRDefault="00570B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2E429EC3" w:rsidR="000E094A" w:rsidRPr="000E094A" w:rsidRDefault="006258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vychází z tématu práce (jak cíle, tak téma navrhla autorka sama vzhledem k osobním zkušenostem se zkoumanou praxí). Rozhodnutí zvolit kvantitativní výzkum a kombinaci uzavřených a otevřených otázek bylo správné a zejména zařazení otevřených otázek umožnilo autorce proniknout i do hloubky, do postojů až emotivních vyjádření respondentek a zajistilo bohatost výsledků dotazování.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83B8FD8" w:rsidR="000E094A" w:rsidRDefault="00570B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3F4BC4B6" w:rsidR="008B781B" w:rsidRPr="000E094A" w:rsidRDefault="00E45CC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Rešerše velmi podrobně prezentuje komplex etických problémů a náležitostí etiky ve zdravotnictví obecně a posléze v porodnictví – ve všech fázích souvisejících s porodem. Zdroje jsou zvoleny vhodně vzhledem k dílčím oblastem problematiky. Autorka dodržela všechny požadavky na citování a uvádění zdrojů.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2F552F5" w:rsidR="000E094A" w:rsidRDefault="00570B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1086BE2E" w:rsidR="000E094A" w:rsidRPr="000E094A" w:rsidRDefault="00E45CC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analytické části autorka prezentuje výsledky empirického výzkumu. Zde si dovolím doplnit, že vzhledem k rozsahu práce nebylo možné data podrobit dalším analýzám, byť by to četnost odpovědí i obsah otázek umožňoval. Jak již bylo uvedeno, zařazení otevřených otázek umožnilo získat velmi cenné odpovědi, doplňující určitou jednoduchost a strohost odpovědí na otázky uzavřené. Autorka odpovědi velmi kvalitně komentuje. Zpracování bylo ovšem náročnější než by tomu bylo v případě pouze otázek uzavřených.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45702A" w:rsidR="000E094A" w:rsidRDefault="00570B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AAA4889" w:rsidR="000E094A" w:rsidRPr="000E094A" w:rsidRDefault="00A3103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je stručná, vychází z výsledků výzkumu. Návrhy jsou pro praxi relevantní.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20B4E02" w:rsidR="000E094A" w:rsidRDefault="00570B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604CC6E" w:rsidR="000E094A" w:rsidRPr="000E094A" w:rsidRDefault="005659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Grafická úprava je vynikající. Autorka používá správnou terminologii, Jazyková úroveň je velmi dobrá. K citování jsem se již vyjádřila. Text je logicky provázaný.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18BE2D9" w:rsidR="009C7318" w:rsidRDefault="00570B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4497518B" w:rsidR="009D67D5" w:rsidRPr="000E094A" w:rsidRDefault="0056590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I když práce – tak jako každá – má svoje limity – je z textu více než zřejmé úsilí, které autorka na rešeršní část, sběr a analýzu dat a jejich diskusi vynaložila. Svým rozsahem i obsahem by mohla být i prací diplomovou.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02A59D2B" w:rsidR="009C7318" w:rsidRDefault="0056590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porovnat porodnice i z hlediska zřizovatele či vlastníka? Existují viditelné rozdíly mezi soukromými a státními zařízeními? Pokud ano, můžete uvést příklady těchto rozdílů a diskutovat nad důvody?</w:t>
      </w:r>
    </w:p>
    <w:p w14:paraId="55DA52BC" w14:textId="35714690" w:rsidR="005C4ACA" w:rsidRDefault="0056590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Lze vysvětlit velký zájem o porodnici Bory? </w:t>
      </w:r>
    </w:p>
    <w:p w14:paraId="1991DEDB" w14:textId="6D597506" w:rsidR="005C4ACA" w:rsidRPr="005C4ACA" w:rsidRDefault="005C4ACA" w:rsidP="00565907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08933F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CD15B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CD15B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DE568F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CD15B6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390286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CD15B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98836" w14:textId="77777777" w:rsidR="0095765D" w:rsidRDefault="0095765D" w:rsidP="00A40E93">
      <w:pPr>
        <w:spacing w:after="0" w:line="240" w:lineRule="auto"/>
      </w:pPr>
      <w:r>
        <w:separator/>
      </w:r>
    </w:p>
  </w:endnote>
  <w:endnote w:type="continuationSeparator" w:id="0">
    <w:p w14:paraId="18FA6C01" w14:textId="77777777" w:rsidR="0095765D" w:rsidRDefault="0095765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0865F" w14:textId="77777777" w:rsidR="0095765D" w:rsidRDefault="0095765D" w:rsidP="00A40E93">
      <w:pPr>
        <w:spacing w:after="0" w:line="240" w:lineRule="auto"/>
      </w:pPr>
      <w:r>
        <w:separator/>
      </w:r>
    </w:p>
  </w:footnote>
  <w:footnote w:type="continuationSeparator" w:id="0">
    <w:p w14:paraId="1AB81268" w14:textId="77777777" w:rsidR="0095765D" w:rsidRDefault="0095765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699495">
    <w:abstractNumId w:val="0"/>
  </w:num>
  <w:num w:numId="2" w16cid:durableId="266694440">
    <w:abstractNumId w:val="3"/>
  </w:num>
  <w:num w:numId="3" w16cid:durableId="1894390967">
    <w:abstractNumId w:val="2"/>
  </w:num>
  <w:num w:numId="4" w16cid:durableId="1269000578">
    <w:abstractNumId w:val="1"/>
  </w:num>
  <w:num w:numId="5" w16cid:durableId="2991959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66D27"/>
    <w:rsid w:val="0029651C"/>
    <w:rsid w:val="004D378C"/>
    <w:rsid w:val="00565907"/>
    <w:rsid w:val="00570B0D"/>
    <w:rsid w:val="005C4ACA"/>
    <w:rsid w:val="00625850"/>
    <w:rsid w:val="0066468E"/>
    <w:rsid w:val="0067082B"/>
    <w:rsid w:val="00694399"/>
    <w:rsid w:val="0073639B"/>
    <w:rsid w:val="007553A6"/>
    <w:rsid w:val="0085398A"/>
    <w:rsid w:val="008B781B"/>
    <w:rsid w:val="008E2072"/>
    <w:rsid w:val="0095765D"/>
    <w:rsid w:val="00974EA2"/>
    <w:rsid w:val="00987B93"/>
    <w:rsid w:val="00992AFB"/>
    <w:rsid w:val="009C322A"/>
    <w:rsid w:val="009C7318"/>
    <w:rsid w:val="009D67D5"/>
    <w:rsid w:val="00A31038"/>
    <w:rsid w:val="00A40E93"/>
    <w:rsid w:val="00A7527E"/>
    <w:rsid w:val="00AC1ADA"/>
    <w:rsid w:val="00B14451"/>
    <w:rsid w:val="00BA16DD"/>
    <w:rsid w:val="00CA34A9"/>
    <w:rsid w:val="00CD12C3"/>
    <w:rsid w:val="00CD15B6"/>
    <w:rsid w:val="00D90835"/>
    <w:rsid w:val="00DC7D52"/>
    <w:rsid w:val="00E22423"/>
    <w:rsid w:val="00E45CCF"/>
    <w:rsid w:val="00E4692A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266D27"/>
    <w:rsid w:val="00306D27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633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Alena Klapalová</cp:lastModifiedBy>
  <cp:revision>8</cp:revision>
  <cp:lastPrinted>2022-03-14T11:55:00Z</cp:lastPrinted>
  <dcterms:created xsi:type="dcterms:W3CDTF">2025-06-02T00:48:00Z</dcterms:created>
  <dcterms:modified xsi:type="dcterms:W3CDTF">2025-06-02T01:34:00Z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