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9CDA8F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90C5A">
        <w:rPr>
          <w:rFonts w:asciiTheme="minorHAnsi" w:hAnsiTheme="minorHAnsi" w:cstheme="minorHAnsi"/>
          <w:sz w:val="22"/>
          <w:szCs w:val="22"/>
        </w:rPr>
        <w:t>Miroslav Směšný</w:t>
      </w:r>
    </w:p>
    <w:p w14:paraId="01DAD7B2" w14:textId="67DA16B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90C5A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43917A2A" w14:textId="79D7F3AA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90C5A">
        <w:rPr>
          <w:rFonts w:cstheme="minorHAnsi"/>
        </w:rPr>
        <w:t>Finanční analýza vybraného podniku</w:t>
      </w:r>
    </w:p>
    <w:p w14:paraId="3F08876F" w14:textId="14C2E75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90C5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DC262B" w:rsidR="000E094A" w:rsidRDefault="00D72B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0865403" w:rsidR="000E094A" w:rsidRPr="000E094A" w:rsidRDefault="00897B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 práce jsou formulovány srozumitelně a logicky navazují na zvolené téma. Hlavním cílem je zhodnotit finanční situaci vybraného podniku v letech 2018–2023 a na základě zjištění navrhnout doporučení pro zlepšení. Tento cíl odpovídá zaměření práce a je naplňován ve všech částech. Zvolená metodologie je </w:t>
            </w:r>
            <w:r w:rsidR="00D72BCE">
              <w:t>správná. A</w:t>
            </w:r>
            <w:r>
              <w:t xml:space="preserve">utor využívá horizontální a vertikální analýzu, analýzu poměrových ukazatelů, souhrnných indexů (Altmanovo Z-skóre, IN05, </w:t>
            </w:r>
            <w:proofErr w:type="spellStart"/>
            <w:r>
              <w:t>Quicktest</w:t>
            </w:r>
            <w:proofErr w:type="spellEnd"/>
            <w:r>
              <w:t xml:space="preserve">) a ekonomickou přidanou hodnotu (EVA).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D55BC7" w:rsidR="000E094A" w:rsidRDefault="00A570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42D718C" w:rsidR="000E094A" w:rsidRPr="000E094A" w:rsidRDefault="00807824" w:rsidP="00A570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zpracována přehledně a obsahuje poznatky z oblasti finanční analýzy. Obsahuje popis jednotlivých metod a ukazatelů, které jsou později aplikovány v praktické části. Rešerše je opřena především o domácí literaturu</w:t>
            </w:r>
            <w:r w:rsidR="00C9377F">
              <w:t>, ale obsahuje i zdroje zahraniční</w:t>
            </w:r>
            <w:r>
              <w:t xml:space="preserve">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02FE0C" w:rsidR="000E094A" w:rsidRDefault="00433E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00CB14B7" w:rsidR="000E094A" w:rsidRPr="000E094A" w:rsidRDefault="005F32ED" w:rsidP="00433E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Analytická část je zpracována systematicky a strukturovaně. Autor vhodně aplikuje teoretické poznatky na konkrétní podnik. Postup výpočtů je logický a jednotlivé ukazatele jsou správně interpretovány. Finanční vývoj firmy v letech 2018–2023 je zhodnocen pomocí několika analytických nástrojů, což zvyšuje důvěryhodnost závěrů. Data jsou přehledně prezentována pomocí tabulek a grafů, které podporují srozumitelnost textu. Závěry z analýzy jsou dobře podložené, autor identifikuje silné i slabé stránky finančního zdraví podniku.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A0637A" w:rsidR="000E094A" w:rsidRDefault="00006F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1D24451E" w:rsidR="000E094A" w:rsidRPr="000E094A" w:rsidRDefault="00290FF9" w:rsidP="00006F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Návrhová část navazuje na výsledky analýzy a reflektuje zjištěné problémy – zejména v oblasti rentability, aktivity a vývoje hospodářského výsledku. Doporučení jsou formulována věcně, zahrnují například lepší řízení nákladů, efektivnější využití oběžných aktiv či úpravy kapitálové struktury. Návrhy jsou v souladu s teorií i výsledky analýzy, přesto by bylo přínosné jejich hlubší ekonomické zdůvodnění či kvantifikace očekávaných dopadů.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9680BC" w:rsidR="000E094A" w:rsidRDefault="001922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0ED85D" w14:textId="2EED9FA7" w:rsidR="00192264" w:rsidRPr="000E094A" w:rsidRDefault="001922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po formální stránce kvalitně. Text je logicky strukturován, jednotlivé části na sebe plynule navazují. Použitá terminologie je adekvátní.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ABC76C" w:rsidR="009C7318" w:rsidRDefault="001922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274F8061" w:rsidR="009D67D5" w:rsidRPr="000E094A" w:rsidRDefault="0019226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k obhajobě. 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3B54E33" w:rsidR="009C7318" w:rsidRDefault="00743DD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Který ukazatel považujete za klíčový pro dlouhodobé finanční zdraví firmy a proč?</w:t>
      </w:r>
    </w:p>
    <w:p w14:paraId="55DA52BC" w14:textId="3481A9BD" w:rsidR="005C4ACA" w:rsidRDefault="005C4ACA" w:rsidP="00743DD2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6D597506" w:rsidR="005C4ACA" w:rsidRPr="005C4ACA" w:rsidRDefault="005C4ACA" w:rsidP="00743DD2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3ED1E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43DD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43DD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A108EC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43DD2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D319F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43DD2">
            <w:rPr>
              <w:rFonts w:cstheme="minorHAnsi"/>
            </w:rPr>
            <w:t>31.05.2025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0DEDB" w14:textId="77777777" w:rsidR="005E4361" w:rsidRDefault="005E4361" w:rsidP="00A40E93">
      <w:pPr>
        <w:spacing w:after="0" w:line="240" w:lineRule="auto"/>
      </w:pPr>
      <w:r>
        <w:separator/>
      </w:r>
    </w:p>
  </w:endnote>
  <w:endnote w:type="continuationSeparator" w:id="0">
    <w:p w14:paraId="04946BA0" w14:textId="77777777" w:rsidR="005E4361" w:rsidRDefault="005E436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00BBE" w14:textId="77777777" w:rsidR="005E4361" w:rsidRDefault="005E4361" w:rsidP="00A40E93">
      <w:pPr>
        <w:spacing w:after="0" w:line="240" w:lineRule="auto"/>
      </w:pPr>
      <w:r>
        <w:separator/>
      </w:r>
    </w:p>
  </w:footnote>
  <w:footnote w:type="continuationSeparator" w:id="0">
    <w:p w14:paraId="23F1AEC0" w14:textId="77777777" w:rsidR="005E4361" w:rsidRDefault="005E436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FE9"/>
    <w:rsid w:val="00037B1A"/>
    <w:rsid w:val="000E094A"/>
    <w:rsid w:val="001161E9"/>
    <w:rsid w:val="00173FE7"/>
    <w:rsid w:val="001900AB"/>
    <w:rsid w:val="00192264"/>
    <w:rsid w:val="0024258E"/>
    <w:rsid w:val="00290FF9"/>
    <w:rsid w:val="0029651C"/>
    <w:rsid w:val="00433E72"/>
    <w:rsid w:val="004D378C"/>
    <w:rsid w:val="005C4ACA"/>
    <w:rsid w:val="005E4361"/>
    <w:rsid w:val="005F32ED"/>
    <w:rsid w:val="0067082B"/>
    <w:rsid w:val="00694399"/>
    <w:rsid w:val="0070295D"/>
    <w:rsid w:val="0073639B"/>
    <w:rsid w:val="00743DD2"/>
    <w:rsid w:val="007553A6"/>
    <w:rsid w:val="00807824"/>
    <w:rsid w:val="0085398A"/>
    <w:rsid w:val="00897B1A"/>
    <w:rsid w:val="008B781B"/>
    <w:rsid w:val="008E2072"/>
    <w:rsid w:val="00974EA2"/>
    <w:rsid w:val="00987B93"/>
    <w:rsid w:val="00990C5A"/>
    <w:rsid w:val="00992AFB"/>
    <w:rsid w:val="009C322A"/>
    <w:rsid w:val="009C7318"/>
    <w:rsid w:val="009D67D5"/>
    <w:rsid w:val="00A40E93"/>
    <w:rsid w:val="00A570E7"/>
    <w:rsid w:val="00A7527E"/>
    <w:rsid w:val="00AC1ADA"/>
    <w:rsid w:val="00B016DD"/>
    <w:rsid w:val="00B14451"/>
    <w:rsid w:val="00BA16DD"/>
    <w:rsid w:val="00C9377F"/>
    <w:rsid w:val="00CA34A9"/>
    <w:rsid w:val="00CD12C3"/>
    <w:rsid w:val="00D72BCE"/>
    <w:rsid w:val="00D90835"/>
    <w:rsid w:val="00DC7D52"/>
    <w:rsid w:val="00E22423"/>
    <w:rsid w:val="00EF1720"/>
    <w:rsid w:val="00F70F2F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A6A7F"/>
    <w:rsid w:val="00510546"/>
    <w:rsid w:val="00594CC3"/>
    <w:rsid w:val="005E083B"/>
    <w:rsid w:val="00A00291"/>
    <w:rsid w:val="00BF2549"/>
    <w:rsid w:val="00DF4309"/>
    <w:rsid w:val="00F1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A3A884-2F90-49CF-8F2B-99D6E40B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2025-05-31T17:32:00Z</dcterms:created>
  <dcterms:modified xsi:type="dcterms:W3CDTF">2025-05-31T17:32:00Z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