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D99123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0673B">
        <w:rPr>
          <w:rFonts w:asciiTheme="minorHAnsi" w:hAnsiTheme="minorHAnsi" w:cstheme="minorHAnsi"/>
          <w:sz w:val="22"/>
          <w:szCs w:val="22"/>
        </w:rPr>
        <w:t>Svatava Kašíková</w:t>
      </w:r>
    </w:p>
    <w:p w14:paraId="01DAD7B2" w14:textId="78CEFAF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0673B">
        <w:rPr>
          <w:rFonts w:asciiTheme="minorHAnsi" w:hAnsiTheme="minorHAnsi" w:cstheme="minorHAnsi"/>
          <w:sz w:val="22"/>
          <w:szCs w:val="22"/>
        </w:rPr>
        <w:t>Ing. Přemysl Pálka, Ph.D.</w:t>
      </w:r>
    </w:p>
    <w:p w14:paraId="43917A2A" w14:textId="4637EBC1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0673B">
        <w:rPr>
          <w:rFonts w:cstheme="minorHAnsi"/>
        </w:rPr>
        <w:t>Analýza finančního zdraví vybraného podniku</w:t>
      </w:r>
    </w:p>
    <w:p w14:paraId="3F08876F" w14:textId="6BFCB69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0673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1ACC11D" w:rsidR="000E094A" w:rsidRDefault="009B35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9367A4F" w:rsidR="000E094A" w:rsidRPr="000E094A" w:rsidRDefault="00BF016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F016A">
              <w:rPr>
                <w:rFonts w:cstheme="minorHAnsi"/>
              </w:rPr>
              <w:t>Cíle práce jsou stanoveny přehledně a srozumitelně</w:t>
            </w:r>
            <w:r>
              <w:rPr>
                <w:rFonts w:cstheme="minorHAnsi"/>
              </w:rPr>
              <w:t>.</w:t>
            </w:r>
            <w:r w:rsidRPr="00BF016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H</w:t>
            </w:r>
            <w:r w:rsidRPr="00BF016A">
              <w:rPr>
                <w:rFonts w:cstheme="minorHAnsi"/>
              </w:rPr>
              <w:t xml:space="preserve">lavním cílem </w:t>
            </w:r>
            <w:r>
              <w:rPr>
                <w:rFonts w:cstheme="minorHAnsi"/>
              </w:rPr>
              <w:t xml:space="preserve">předložené bakalářské práce </w:t>
            </w:r>
            <w:r w:rsidRPr="00BF016A">
              <w:rPr>
                <w:rFonts w:cstheme="minorHAnsi"/>
              </w:rPr>
              <w:t xml:space="preserve">je zhodnotit finanční situaci společnosti </w:t>
            </w:r>
            <w:r w:rsidR="00852998">
              <w:rPr>
                <w:rFonts w:cstheme="minorHAnsi"/>
              </w:rPr>
              <w:t>CIME</w:t>
            </w:r>
            <w:r w:rsidRPr="00BF016A">
              <w:rPr>
                <w:rFonts w:cstheme="minorHAnsi"/>
              </w:rPr>
              <w:t xml:space="preserve"> s.r.o. v letech 201</w:t>
            </w:r>
            <w:r w:rsidR="00852998">
              <w:rPr>
                <w:rFonts w:cstheme="minorHAnsi"/>
              </w:rPr>
              <w:t>9</w:t>
            </w:r>
            <w:r w:rsidRPr="00BF016A">
              <w:rPr>
                <w:rFonts w:cstheme="minorHAnsi"/>
              </w:rPr>
              <w:t>–202</w:t>
            </w:r>
            <w:r w:rsidR="00852998">
              <w:rPr>
                <w:rFonts w:cstheme="minorHAnsi"/>
              </w:rPr>
              <w:t>3</w:t>
            </w:r>
            <w:r w:rsidRPr="00BF016A">
              <w:rPr>
                <w:rFonts w:cstheme="minorHAnsi"/>
              </w:rPr>
              <w:t xml:space="preserve"> pomocí metod finanční analýzy. Tento cíl je zcela v souladu s tématem práce. Autorka využívá standardní metody finanční analýzy</w:t>
            </w:r>
            <w:r w:rsidR="00852998">
              <w:rPr>
                <w:rFonts w:cstheme="minorHAnsi"/>
              </w:rPr>
              <w:t xml:space="preserve">; </w:t>
            </w:r>
            <w:r w:rsidRPr="00BF016A">
              <w:rPr>
                <w:rFonts w:cstheme="minorHAnsi"/>
              </w:rPr>
              <w:t>vertikální a horizontální analýzu, poměrové ukazatele, analýzu čistého pracovního kapitálu, ukazatele aktivity a rentability, a také bankrotní a bonitní modely. Výběr metod je adekvátní a odpovídá požadované úrovni bakalářské práce.</w:t>
            </w:r>
            <w:r w:rsidR="00D40A20">
              <w:rPr>
                <w:rFonts w:cstheme="minorHAnsi"/>
              </w:rPr>
              <w:t xml:space="preserve"> Výsledky jsou porovnány s konkurentem.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84A83DC" w:rsidR="000E094A" w:rsidRDefault="0051697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55CB25BD" w14:textId="77777777" w:rsidR="006B0134" w:rsidRDefault="006B013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8CF0C76" w14:textId="7C659664" w:rsidR="000E094A" w:rsidRPr="000E094A" w:rsidRDefault="006B013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B0134">
              <w:rPr>
                <w:rFonts w:cstheme="minorHAnsi"/>
              </w:rPr>
              <w:t>Teoretická část práce obsahuje přehlednou literární rešerši zaměřenou na problematiku finanční analýzy, jejích nástrojů a ukazatelů. Práce využívá relevantní domácí i zahraniční odborné zdroje. Citace jsou uváděny v souladu s citační normou a jednotným způsobem, přičemž použitý styl je vhodný a konzistentní. Kritická reflexe zdrojů by mohla být místy hlubší, nicméně teoretický základ je pro potřeby práce dostatečný.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0ED1672" w:rsidR="000E094A" w:rsidRDefault="009B35E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3397060" w14:textId="2DDC2BEB" w:rsidR="008B4121" w:rsidRPr="000E094A" w:rsidRDefault="008B41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B4121">
              <w:rPr>
                <w:rFonts w:cstheme="minorHAnsi"/>
              </w:rPr>
              <w:t>Praktická část práce přehledně aplikuje poznatky z teorie na konkrétní podnikatelský subjekt. Postup analýzy je popsán detailně</w:t>
            </w:r>
            <w:r w:rsidR="006A7BCB">
              <w:rPr>
                <w:rFonts w:cstheme="minorHAnsi"/>
              </w:rPr>
              <w:t>, tedy</w:t>
            </w:r>
            <w:r w:rsidRPr="008B4121">
              <w:rPr>
                <w:rFonts w:cstheme="minorHAnsi"/>
              </w:rPr>
              <w:t xml:space="preserve"> od </w:t>
            </w:r>
            <w:r w:rsidR="006A7BCB">
              <w:rPr>
                <w:rFonts w:cstheme="minorHAnsi"/>
              </w:rPr>
              <w:t>základní analýzy</w:t>
            </w:r>
            <w:r w:rsidRPr="008B4121">
              <w:rPr>
                <w:rFonts w:cstheme="minorHAnsi"/>
              </w:rPr>
              <w:t xml:space="preserve"> účetních výkazů až po výpočet a interpretaci jednotlivých </w:t>
            </w:r>
            <w:r w:rsidR="006A7BCB">
              <w:rPr>
                <w:rFonts w:cstheme="minorHAnsi"/>
              </w:rPr>
              <w:t xml:space="preserve">souhrnných </w:t>
            </w:r>
            <w:r w:rsidRPr="008B4121">
              <w:rPr>
                <w:rFonts w:cstheme="minorHAnsi"/>
              </w:rPr>
              <w:t>ukazatelů. Závěry analýz jsou podloženy daty a logicky vyvozeny.</w:t>
            </w:r>
            <w:r w:rsidR="008F472B">
              <w:rPr>
                <w:rFonts w:cstheme="minorHAnsi"/>
              </w:rPr>
              <w:t xml:space="preserve"> Veškeré podklady pro výpočty jsou zahrnuty v práci a zpracování je velmi </w:t>
            </w:r>
            <w:r w:rsidR="0004304C">
              <w:rPr>
                <w:rFonts w:cstheme="minorHAnsi"/>
              </w:rPr>
              <w:t>detailní.</w:t>
            </w:r>
            <w:r w:rsidRPr="008B4121">
              <w:rPr>
                <w:rFonts w:cstheme="minorHAnsi"/>
              </w:rPr>
              <w:t xml:space="preserve"> Autorka správně identifikuje klíčové oblasti, které mají vliv na finanční stabilitu firmy. Sběr a zpracování dat bylo </w:t>
            </w:r>
            <w:r w:rsidR="0004304C">
              <w:rPr>
                <w:rFonts w:cstheme="minorHAnsi"/>
              </w:rPr>
              <w:t xml:space="preserve">vzhledem k rozsahu </w:t>
            </w:r>
            <w:r w:rsidRPr="008B4121">
              <w:rPr>
                <w:rFonts w:cstheme="minorHAnsi"/>
              </w:rPr>
              <w:t>pravděpodobně náročné kvůli práci s účetními výkazy</w:t>
            </w:r>
            <w:r w:rsidR="009B35E7">
              <w:rPr>
                <w:rFonts w:cstheme="minorHAnsi"/>
              </w:rPr>
              <w:t xml:space="preserve"> (za historii 5 let)</w:t>
            </w:r>
            <w:r w:rsidRPr="008B4121">
              <w:rPr>
                <w:rFonts w:cstheme="minorHAnsi"/>
              </w:rPr>
              <w:t>, nicméně tento aspekt byl zvládnut velmi dobře.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034EC3E" w:rsidR="000E094A" w:rsidRDefault="0051697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467BFE59" w:rsidR="000E094A" w:rsidRPr="000E094A" w:rsidRDefault="00B85728" w:rsidP="00516974">
            <w:pPr>
              <w:rPr>
                <w:rFonts w:cstheme="minorHAnsi"/>
              </w:rPr>
            </w:pPr>
            <w:r w:rsidRPr="00B85728">
              <w:rPr>
                <w:rFonts w:cstheme="minorHAnsi"/>
              </w:rPr>
              <w:t>Na základě zjištěných výsledků navrhuje autorka několik konkrétních opatření pro zlepšení finanční situace společnosti, zejména v oblasti likvidity a efektivity využívání aktiv. Návrhy vycházejí z analýzy a jsou podpořeny argumenty, přičemž na závěr je provedeno shrnutí a doporučení.</w:t>
            </w:r>
            <w:r w:rsidR="00A8186A">
              <w:rPr>
                <w:rFonts w:cstheme="minorHAnsi"/>
              </w:rPr>
              <w:t xml:space="preserve"> Doporučení jsou vhodně strukturována v přehledné tabul</w:t>
            </w:r>
            <w:r w:rsidR="00516974">
              <w:rPr>
                <w:rFonts w:cstheme="minorHAnsi"/>
              </w:rPr>
              <w:t>ce a obsahují i návrhy dílčích opatření.</w:t>
            </w:r>
            <w:r w:rsidRPr="00B85728">
              <w:rPr>
                <w:rFonts w:cstheme="minorHAnsi"/>
              </w:rPr>
              <w:t xml:space="preserve"> Tato část má přímou návaznost na teoretická východiska i výsledky analýzy.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8FF07AE" w:rsidR="000E094A" w:rsidRDefault="00F323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52D11D6D" w:rsidR="000E094A" w:rsidRPr="000E094A" w:rsidRDefault="00F323A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323AE">
              <w:rPr>
                <w:rFonts w:cstheme="minorHAnsi"/>
              </w:rPr>
              <w:t>Text je logicky členěn a dobře strukturován, jednotlivé části na sebe navazují. Použitá terminologie odpovídá ekonomickému zaměření práce. Citace i seznam použité literatury jsou v souladu s předepsanou normou. Jazyková úroveň je velmi dobrá</w:t>
            </w:r>
            <w:r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F70CD9D" w:rsidR="009C7318" w:rsidRDefault="001346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0DED920" w14:textId="0FBFF5A9" w:rsidR="009D67D5" w:rsidRPr="000E094A" w:rsidRDefault="00496AB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 naplňuje všechny požadavky kladené na kvalifikační práci bakalářského stupně studia. Práci doporučuji k</w:t>
            </w:r>
            <w:r w:rsidR="00242AC8">
              <w:t> </w:t>
            </w:r>
            <w:r>
              <w:t>obhajobě</w:t>
            </w:r>
            <w:r w:rsidR="00242AC8">
              <w:t>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23878EA" w:rsidR="009C7318" w:rsidRDefault="00EB434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B4348">
        <w:rPr>
          <w:rFonts w:cstheme="minorHAnsi"/>
        </w:rPr>
        <w:t>Jakým způsobem ovlivňuje struktura aktiv a pasiv finanční stabilitu analyzované společnosti a co by podle Vás měla firma změnit v jejich poměru?</w:t>
      </w:r>
    </w:p>
    <w:p w14:paraId="55DA52BC" w14:textId="3481A9BD" w:rsidR="005C4ACA" w:rsidRPr="00EB4348" w:rsidRDefault="005C4ACA" w:rsidP="00EB4348">
      <w:pPr>
        <w:spacing w:after="120" w:line="240" w:lineRule="auto"/>
        <w:ind w:left="357"/>
        <w:jc w:val="both"/>
        <w:rPr>
          <w:rFonts w:cstheme="minorHAnsi"/>
        </w:rPr>
      </w:pPr>
    </w:p>
    <w:p w14:paraId="1991DEDB" w14:textId="6D597506" w:rsidR="005C4ACA" w:rsidRPr="00EB4348" w:rsidRDefault="005C4ACA" w:rsidP="00EB4348">
      <w:pPr>
        <w:spacing w:after="120" w:line="240" w:lineRule="auto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DF0C32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B434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B434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77CDD963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EB4348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7E7D57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B4348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90A0EE" w14:textId="77777777" w:rsidR="003E19D7" w:rsidRDefault="003E19D7" w:rsidP="00A40E93">
      <w:pPr>
        <w:spacing w:after="0" w:line="240" w:lineRule="auto"/>
      </w:pPr>
      <w:r>
        <w:separator/>
      </w:r>
    </w:p>
  </w:endnote>
  <w:endnote w:type="continuationSeparator" w:id="0">
    <w:p w14:paraId="73EF64C7" w14:textId="77777777" w:rsidR="003E19D7" w:rsidRDefault="003E19D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701AA" w14:textId="77777777" w:rsidR="003E19D7" w:rsidRDefault="003E19D7" w:rsidP="00A40E93">
      <w:pPr>
        <w:spacing w:after="0" w:line="240" w:lineRule="auto"/>
      </w:pPr>
      <w:r>
        <w:separator/>
      </w:r>
    </w:p>
  </w:footnote>
  <w:footnote w:type="continuationSeparator" w:id="0">
    <w:p w14:paraId="31BF7401" w14:textId="77777777" w:rsidR="003E19D7" w:rsidRDefault="003E19D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4304C"/>
    <w:rsid w:val="000E094A"/>
    <w:rsid w:val="00134648"/>
    <w:rsid w:val="00173FE7"/>
    <w:rsid w:val="001900AB"/>
    <w:rsid w:val="0024258E"/>
    <w:rsid w:val="00242AC8"/>
    <w:rsid w:val="0029651C"/>
    <w:rsid w:val="003E19D7"/>
    <w:rsid w:val="00496AB4"/>
    <w:rsid w:val="004D378C"/>
    <w:rsid w:val="00516974"/>
    <w:rsid w:val="005C4ACA"/>
    <w:rsid w:val="0067082B"/>
    <w:rsid w:val="00694399"/>
    <w:rsid w:val="006A7BCB"/>
    <w:rsid w:val="006B0134"/>
    <w:rsid w:val="0073639B"/>
    <w:rsid w:val="007553A6"/>
    <w:rsid w:val="007F31A0"/>
    <w:rsid w:val="0080673B"/>
    <w:rsid w:val="00852998"/>
    <w:rsid w:val="0085398A"/>
    <w:rsid w:val="008B4121"/>
    <w:rsid w:val="008B781B"/>
    <w:rsid w:val="008E2072"/>
    <w:rsid w:val="008F472B"/>
    <w:rsid w:val="00974EA2"/>
    <w:rsid w:val="00987B93"/>
    <w:rsid w:val="00992AFB"/>
    <w:rsid w:val="009B35E7"/>
    <w:rsid w:val="009C322A"/>
    <w:rsid w:val="009C7318"/>
    <w:rsid w:val="009D67D5"/>
    <w:rsid w:val="00A40E93"/>
    <w:rsid w:val="00A7527E"/>
    <w:rsid w:val="00A8186A"/>
    <w:rsid w:val="00AC1ADA"/>
    <w:rsid w:val="00B14451"/>
    <w:rsid w:val="00B85728"/>
    <w:rsid w:val="00BA16DD"/>
    <w:rsid w:val="00BF016A"/>
    <w:rsid w:val="00CA34A9"/>
    <w:rsid w:val="00CD12C3"/>
    <w:rsid w:val="00D40A20"/>
    <w:rsid w:val="00D90835"/>
    <w:rsid w:val="00DC7D52"/>
    <w:rsid w:val="00E22423"/>
    <w:rsid w:val="00EB4348"/>
    <w:rsid w:val="00EF1720"/>
    <w:rsid w:val="00F323AE"/>
    <w:rsid w:val="00F60602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  <w:rsid w:val="00F9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C77B68-0949-4CBF-A43B-AE4622541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2025-05-31T17:30:00Z</dcterms:created>
  <dcterms:modified xsi:type="dcterms:W3CDTF">2025-05-31T17:30:00Z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