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72498F7C" w14:textId="77777777" w:rsidTr="00C50B27">
        <w:tc>
          <w:tcPr>
            <w:tcW w:w="9828" w:type="dxa"/>
            <w:gridSpan w:val="9"/>
          </w:tcPr>
          <w:p w14:paraId="6CBB8E28" w14:textId="77777777"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7C2F5ED6" w14:textId="77777777" w:rsidTr="00C50B27">
        <w:tc>
          <w:tcPr>
            <w:tcW w:w="2808" w:type="dxa"/>
          </w:tcPr>
          <w:p w14:paraId="0B128B1A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616F0C15" w14:textId="457941C5" w:rsidR="006847E2" w:rsidRPr="00C50B27" w:rsidRDefault="00AC65F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D70176">
              <w:rPr>
                <w:sz w:val="22"/>
                <w:szCs w:val="22"/>
              </w:rPr>
              <w:t>Kamila Mikulová</w:t>
            </w:r>
          </w:p>
        </w:tc>
      </w:tr>
      <w:tr w:rsidR="006847E2" w:rsidRPr="00C50B27" w14:paraId="5AE4BDF0" w14:textId="77777777" w:rsidTr="00C50B27">
        <w:tc>
          <w:tcPr>
            <w:tcW w:w="2808" w:type="dxa"/>
          </w:tcPr>
          <w:p w14:paraId="40563672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4673933F" w14:textId="4B90CD98" w:rsidR="006847E2" w:rsidRPr="00D70176" w:rsidRDefault="00D70176" w:rsidP="00362AB0">
            <w:pPr>
              <w:rPr>
                <w:sz w:val="22"/>
                <w:szCs w:val="22"/>
              </w:rPr>
            </w:pPr>
            <w:r w:rsidRPr="00D70176">
              <w:rPr>
                <w:sz w:val="22"/>
                <w:szCs w:val="22"/>
              </w:rPr>
              <w:t xml:space="preserve">Herní program jako </w:t>
            </w:r>
            <w:proofErr w:type="spellStart"/>
            <w:r w:rsidRPr="00D70176">
              <w:rPr>
                <w:sz w:val="22"/>
                <w:szCs w:val="22"/>
              </w:rPr>
              <w:t>nástroj</w:t>
            </w:r>
            <w:proofErr w:type="spellEnd"/>
            <w:r w:rsidRPr="00D70176">
              <w:rPr>
                <w:sz w:val="22"/>
                <w:szCs w:val="22"/>
              </w:rPr>
              <w:t xml:space="preserve"> rozvoje </w:t>
            </w:r>
            <w:proofErr w:type="spellStart"/>
            <w:r w:rsidRPr="00D70176">
              <w:rPr>
                <w:sz w:val="22"/>
                <w:szCs w:val="22"/>
              </w:rPr>
              <w:t>emočni</w:t>
            </w:r>
            <w:proofErr w:type="spellEnd"/>
            <w:r w:rsidRPr="00D70176">
              <w:rPr>
                <w:sz w:val="22"/>
                <w:szCs w:val="22"/>
              </w:rPr>
              <w:t xml:space="preserve">́ regulace </w:t>
            </w:r>
            <w:proofErr w:type="spellStart"/>
            <w:r w:rsidRPr="00D70176">
              <w:rPr>
                <w:sz w:val="22"/>
                <w:szCs w:val="22"/>
              </w:rPr>
              <w:t>děti</w:t>
            </w:r>
            <w:proofErr w:type="spellEnd"/>
            <w:r w:rsidRPr="00D70176">
              <w:rPr>
                <w:sz w:val="22"/>
                <w:szCs w:val="22"/>
              </w:rPr>
              <w:t xml:space="preserve">́ </w:t>
            </w:r>
            <w:proofErr w:type="spellStart"/>
            <w:r w:rsidRPr="00D70176">
              <w:rPr>
                <w:sz w:val="22"/>
                <w:szCs w:val="22"/>
              </w:rPr>
              <w:t>předškolního</w:t>
            </w:r>
            <w:proofErr w:type="spellEnd"/>
            <w:r w:rsidRPr="00D70176">
              <w:rPr>
                <w:sz w:val="22"/>
                <w:szCs w:val="22"/>
              </w:rPr>
              <w:t xml:space="preserve"> </w:t>
            </w:r>
            <w:proofErr w:type="spellStart"/>
            <w:r w:rsidRPr="00D70176">
              <w:rPr>
                <w:sz w:val="22"/>
                <w:szCs w:val="22"/>
              </w:rPr>
              <w:t>věku</w:t>
            </w:r>
            <w:proofErr w:type="spellEnd"/>
            <w:r w:rsidRPr="00D70176">
              <w:rPr>
                <w:sz w:val="22"/>
                <w:szCs w:val="22"/>
              </w:rPr>
              <w:t xml:space="preserve"> </w:t>
            </w:r>
          </w:p>
        </w:tc>
      </w:tr>
      <w:tr w:rsidR="006847E2" w:rsidRPr="00C50B27" w14:paraId="15631549" w14:textId="77777777" w:rsidTr="00C50B27">
        <w:tc>
          <w:tcPr>
            <w:tcW w:w="2808" w:type="dxa"/>
          </w:tcPr>
          <w:p w14:paraId="1457892A" w14:textId="77777777"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14:paraId="7D35D616" w14:textId="7F6A0084" w:rsidR="006847E2" w:rsidRPr="00C50B27" w:rsidRDefault="00AC65F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Mgr. Karla Hrbáčková, Ph.D. </w:t>
            </w:r>
          </w:p>
        </w:tc>
      </w:tr>
      <w:tr w:rsidR="006847E2" w:rsidRPr="00C50B27" w14:paraId="36AE467A" w14:textId="77777777" w:rsidTr="00C50B27">
        <w:tc>
          <w:tcPr>
            <w:tcW w:w="2808" w:type="dxa"/>
          </w:tcPr>
          <w:p w14:paraId="15345EC6" w14:textId="77777777"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15248FD3" w14:textId="1573871F" w:rsidR="006847E2" w:rsidRPr="00C50B27" w:rsidRDefault="00AC65F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4F2700E5" w14:textId="77777777" w:rsidTr="00C50B27">
        <w:tc>
          <w:tcPr>
            <w:tcW w:w="2808" w:type="dxa"/>
          </w:tcPr>
          <w:p w14:paraId="56D2925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6744A2D0" w14:textId="07E439F2" w:rsidR="006847E2" w:rsidRPr="00C50B27" w:rsidRDefault="00D7017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3E2B30CE" w14:textId="77777777" w:rsidTr="00C50B27">
        <w:tc>
          <w:tcPr>
            <w:tcW w:w="2808" w:type="dxa"/>
            <w:vAlign w:val="center"/>
          </w:tcPr>
          <w:p w14:paraId="265A2A48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6C14E4DE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789D1B3F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782A581B" w14:textId="77777777" w:rsidTr="00C50B27">
        <w:tc>
          <w:tcPr>
            <w:tcW w:w="9828" w:type="dxa"/>
            <w:gridSpan w:val="9"/>
            <w:shd w:val="clear" w:color="auto" w:fill="A6A6A6"/>
          </w:tcPr>
          <w:p w14:paraId="19FC1E7D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4AE408A6" w14:textId="77777777" w:rsidTr="00C50B27">
        <w:tc>
          <w:tcPr>
            <w:tcW w:w="6791" w:type="dxa"/>
            <w:gridSpan w:val="3"/>
          </w:tcPr>
          <w:p w14:paraId="0B82F494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39ED937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A3F949F" w14:textId="0C15D9C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43587C8" w14:textId="375B270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4A6CC56" w14:textId="0AECBEA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DF9E06C" w14:textId="3497B85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6237FA0" w14:textId="70241DCA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655C02F9" w14:textId="77777777" w:rsidTr="00C50B27">
        <w:tc>
          <w:tcPr>
            <w:tcW w:w="6791" w:type="dxa"/>
            <w:gridSpan w:val="3"/>
          </w:tcPr>
          <w:p w14:paraId="292C94F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2E5B4DE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7FC7602A" w14:textId="707D258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EC12AA3" w14:textId="3EF4CB8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38D80F5" w14:textId="2188749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993DBA" w14:textId="3B87689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FE1D2AD" w14:textId="0794BD0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46E557B" w14:textId="77777777" w:rsidTr="00C50B27">
        <w:tc>
          <w:tcPr>
            <w:tcW w:w="6791" w:type="dxa"/>
            <w:gridSpan w:val="3"/>
          </w:tcPr>
          <w:p w14:paraId="15EAF947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7269E51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385B9EE" w14:textId="1BD90AB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C3AC9F0" w14:textId="5031A6C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661B3F0" w14:textId="70A2684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D40B70F" w14:textId="54C3A51F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6BB8F1D" w14:textId="26D9AB7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12032EE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7D21298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5409BE50" w14:textId="77777777" w:rsidTr="00C50B27">
        <w:tc>
          <w:tcPr>
            <w:tcW w:w="6791" w:type="dxa"/>
            <w:gridSpan w:val="3"/>
          </w:tcPr>
          <w:p w14:paraId="4B4E828B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1DF2DD2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91BBBA7" w14:textId="3F46A43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7FAA0E8" w14:textId="1416002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4FB9057" w14:textId="4C1A7BC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1DD2BF4" w14:textId="2F0ACDE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CEBFB06" w14:textId="3BEDA4D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1D3D5FC" w14:textId="77777777" w:rsidTr="00C50B27">
        <w:tc>
          <w:tcPr>
            <w:tcW w:w="6791" w:type="dxa"/>
            <w:gridSpan w:val="3"/>
          </w:tcPr>
          <w:p w14:paraId="14D6F88E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160A0BD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A762AE7" w14:textId="55E7F8F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2589EEF" w14:textId="2B10F14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CD60772" w14:textId="67D0B0C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9E88B57" w14:textId="4C898CC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93643CD" w14:textId="713290E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2FEA42C" w14:textId="77777777" w:rsidTr="00C50B27">
        <w:tc>
          <w:tcPr>
            <w:tcW w:w="6791" w:type="dxa"/>
            <w:gridSpan w:val="3"/>
          </w:tcPr>
          <w:p w14:paraId="36C4D51A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383014E6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79E8CDB" w14:textId="05A2E99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8E641C" w14:textId="4403DB3F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9A342A3" w14:textId="62FEE629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7405775" w14:textId="53EB80AB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A680117" w14:textId="0CB4050E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C919887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2DED1D81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13B403A4" w14:textId="77777777" w:rsidTr="00C50B27">
        <w:tc>
          <w:tcPr>
            <w:tcW w:w="6791" w:type="dxa"/>
            <w:gridSpan w:val="3"/>
          </w:tcPr>
          <w:p w14:paraId="78957BDC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19BD9AB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9E41DD8" w14:textId="1A1DD5E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F599B05" w14:textId="10D9747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B9CE776" w14:textId="0AC3B3E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6848C6" w14:textId="360C7DB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4BCA288" w14:textId="7A65FF9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AD9568E" w14:textId="77777777" w:rsidTr="00C50B27">
        <w:tc>
          <w:tcPr>
            <w:tcW w:w="6791" w:type="dxa"/>
            <w:gridSpan w:val="3"/>
          </w:tcPr>
          <w:p w14:paraId="7BFC61F2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1C468A09" w14:textId="7A7BAB7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92A3E2E" w14:textId="598FBE12" w:rsidR="0055255D" w:rsidRPr="00C50B27" w:rsidRDefault="00D7017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4A04C6B" w14:textId="0156DBD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4A07950" w14:textId="43B8272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B5AE71A" w14:textId="183F67D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9609FA5" w14:textId="6C32F82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177926F8" w14:textId="77777777" w:rsidTr="00C50B27">
        <w:tc>
          <w:tcPr>
            <w:tcW w:w="6791" w:type="dxa"/>
            <w:gridSpan w:val="3"/>
          </w:tcPr>
          <w:p w14:paraId="2EDA68B8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0BF01A50" w14:textId="256FA97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2E1CC6" w14:textId="5CA6C4A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1283C4" w14:textId="51F7CAF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255B3A5" w14:textId="3CD97EA2" w:rsidR="0055255D" w:rsidRPr="00C50B27" w:rsidRDefault="00C24B2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3CD998AF" w14:textId="537F69D6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2C33FF4" w14:textId="1D4E9EE8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7D1ABC00" w14:textId="77777777" w:rsidTr="00C50B27">
        <w:tc>
          <w:tcPr>
            <w:tcW w:w="6791" w:type="dxa"/>
            <w:gridSpan w:val="3"/>
          </w:tcPr>
          <w:p w14:paraId="1DD8BBD5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1EAAACA7" w14:textId="067EF54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4AE4715" w14:textId="4111A2F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CE99DE2" w14:textId="47C5B35E" w:rsidR="0055255D" w:rsidRPr="00C50B27" w:rsidRDefault="00D7017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95ADC37" w14:textId="1E96D6C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BF003A" w14:textId="5A0C229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378672B" w14:textId="25A746AA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8E7896F" w14:textId="77777777" w:rsidTr="00B411DB">
        <w:tc>
          <w:tcPr>
            <w:tcW w:w="9828" w:type="dxa"/>
            <w:gridSpan w:val="9"/>
            <w:shd w:val="clear" w:color="auto" w:fill="A6A6A6"/>
          </w:tcPr>
          <w:p w14:paraId="05AB54F9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0CB1DDB1" w14:textId="77777777" w:rsidTr="00C50B27">
        <w:tc>
          <w:tcPr>
            <w:tcW w:w="6791" w:type="dxa"/>
            <w:gridSpan w:val="3"/>
          </w:tcPr>
          <w:p w14:paraId="05902AEA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06CB0058" w14:textId="77777777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4D8DF53" w14:textId="7EA192A6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EFC4532" w14:textId="0840B16E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EF78B66" w14:textId="34E387D4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9AB81AC" w14:textId="5D75C89B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39A9778" w14:textId="0A9DD63A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B1E146A" w14:textId="77777777" w:rsidTr="00C50B27">
        <w:tc>
          <w:tcPr>
            <w:tcW w:w="6791" w:type="dxa"/>
            <w:gridSpan w:val="3"/>
          </w:tcPr>
          <w:p w14:paraId="1E9295F6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788FBCD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3D4D0A21" w14:textId="1783E77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F8A7578" w14:textId="3A52743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DC96280" w14:textId="17DE92B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1D47D2E" w14:textId="50AED031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FD2F56C" w14:textId="6430227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C40B407" w14:textId="77777777" w:rsidTr="00C50B27">
        <w:tc>
          <w:tcPr>
            <w:tcW w:w="9828" w:type="dxa"/>
            <w:gridSpan w:val="9"/>
          </w:tcPr>
          <w:p w14:paraId="7C0211BA" w14:textId="77777777" w:rsidR="00B411DB" w:rsidRDefault="00B411DB" w:rsidP="00C5449B">
            <w:pPr>
              <w:jc w:val="both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03CA0006" w14:textId="77777777" w:rsidR="00D52EF9" w:rsidRPr="00C50B27" w:rsidRDefault="00D52EF9" w:rsidP="00C5449B">
            <w:pPr>
              <w:jc w:val="both"/>
              <w:rPr>
                <w:b/>
                <w:sz w:val="22"/>
                <w:szCs w:val="22"/>
              </w:rPr>
            </w:pPr>
          </w:p>
          <w:p w14:paraId="67F75B6C" w14:textId="19A4D4D1" w:rsidR="00D70176" w:rsidRPr="00D70176" w:rsidRDefault="00D70176" w:rsidP="00C5449B">
            <w:pPr>
              <w:jc w:val="both"/>
              <w:rPr>
                <w:sz w:val="22"/>
                <w:szCs w:val="22"/>
              </w:rPr>
            </w:pPr>
            <w:r w:rsidRPr="00D70176">
              <w:rPr>
                <w:sz w:val="22"/>
                <w:szCs w:val="22"/>
              </w:rPr>
              <w:t xml:space="preserve">Diplomová práce se zabývá problematikou emoční regulace u dětí předškolního věku a možnostmi její podpory prostřednictvím cíleného herního programu. Autorka v teoretické části vymezuje základní pojmy </w:t>
            </w:r>
            <w:r w:rsidR="00C5449B">
              <w:rPr>
                <w:sz w:val="22"/>
                <w:szCs w:val="22"/>
              </w:rPr>
              <w:br/>
            </w:r>
            <w:r w:rsidRPr="00D70176">
              <w:rPr>
                <w:sz w:val="22"/>
                <w:szCs w:val="22"/>
              </w:rPr>
              <w:t xml:space="preserve">z oblasti emoční regulace, vývojové psychologie, pedagogiky a hry jako prostředku učení. Praktická část práce je věnována návrhu, realizaci a evaluaci herního programu zaměřeného na rozvoj emoční regulace u dětí </w:t>
            </w:r>
            <w:r w:rsidR="00C5449B">
              <w:rPr>
                <w:sz w:val="22"/>
                <w:szCs w:val="22"/>
              </w:rPr>
              <w:br/>
            </w:r>
            <w:r w:rsidRPr="00D70176">
              <w:rPr>
                <w:sz w:val="22"/>
                <w:szCs w:val="22"/>
              </w:rPr>
              <w:t>v</w:t>
            </w:r>
            <w:r w:rsidR="00C5449B">
              <w:rPr>
                <w:sz w:val="22"/>
                <w:szCs w:val="22"/>
              </w:rPr>
              <w:t xml:space="preserve"> </w:t>
            </w:r>
            <w:r w:rsidRPr="00D70176">
              <w:rPr>
                <w:sz w:val="22"/>
                <w:szCs w:val="22"/>
              </w:rPr>
              <w:t>mateřské škole. Cílem bylo zjistit, zda realizace tohoto programu přispěje k posunu v</w:t>
            </w:r>
            <w:r w:rsidR="001B2A98">
              <w:rPr>
                <w:sz w:val="22"/>
                <w:szCs w:val="22"/>
              </w:rPr>
              <w:t> emoční regulace</w:t>
            </w:r>
            <w:r w:rsidRPr="00D70176">
              <w:rPr>
                <w:sz w:val="22"/>
                <w:szCs w:val="22"/>
              </w:rPr>
              <w:t xml:space="preserve"> dětí, a to prostřednictvím měření před a po jeho absolvování.</w:t>
            </w:r>
          </w:p>
          <w:p w14:paraId="74878CC8" w14:textId="77777777" w:rsidR="00D70176" w:rsidRPr="00D70176" w:rsidRDefault="00D70176" w:rsidP="00C5449B">
            <w:pPr>
              <w:jc w:val="both"/>
              <w:rPr>
                <w:sz w:val="22"/>
                <w:szCs w:val="22"/>
              </w:rPr>
            </w:pPr>
            <w:r w:rsidRPr="00D70176">
              <w:rPr>
                <w:sz w:val="22"/>
                <w:szCs w:val="22"/>
              </w:rPr>
              <w:t>Velmi oceňuji, že autorka nejen teoreticky zpracovala téma, ale také vytvořila a implementovala konkrétní herní program v praxi. Tento praktický přístup zvyšuje hodnotu práce a její přínos pro pedagogickou praxi. Práce je logicky strukturována, srozumitelně psána a čerpá z relevantní odborné literatury. Praktická část obsahuje podrobný popis aktivit, což umožňuje opakovatelnost programu i jeho inspirativní využití v dalších vzdělávacích institucích.</w:t>
            </w:r>
          </w:p>
          <w:p w14:paraId="0F30D709" w14:textId="77777777" w:rsidR="00D70176" w:rsidRPr="00D70176" w:rsidRDefault="00D70176" w:rsidP="00C5449B">
            <w:pPr>
              <w:jc w:val="both"/>
              <w:rPr>
                <w:sz w:val="22"/>
                <w:szCs w:val="22"/>
              </w:rPr>
            </w:pPr>
            <w:r w:rsidRPr="00D70176">
              <w:rPr>
                <w:sz w:val="22"/>
                <w:szCs w:val="22"/>
              </w:rPr>
              <w:t>Autorka prokazuje schopnost propojit teoretická východiska s praxí a reflektovat výsledky svého snažení. Práce tak přináší cenný příspěvek k aktuálním snahám o podporu emočního rozvoje dětí v předškolním věku a ukazuje cestu, jak lze tento rozvoj podporovat hravou a přístupnou formou.</w:t>
            </w:r>
          </w:p>
          <w:p w14:paraId="6779E251" w14:textId="1B7A4FFC" w:rsidR="00D70176" w:rsidRPr="00D70176" w:rsidRDefault="00D70176" w:rsidP="00C5449B">
            <w:pPr>
              <w:jc w:val="both"/>
              <w:rPr>
                <w:sz w:val="22"/>
                <w:szCs w:val="22"/>
              </w:rPr>
            </w:pPr>
            <w:r w:rsidRPr="00D70176">
              <w:rPr>
                <w:sz w:val="22"/>
                <w:szCs w:val="22"/>
              </w:rPr>
              <w:t xml:space="preserve">Jako určité omezení vnímám způsob evaluace programu. Hodnocení emoční regulace bylo provedeno srovnáním výsledků „před“ a „po“ programu, přičemž není zcela jasné, kdo konkrétně posuzoval emoční dovednosti dětí. Pokud hodnocení prováděla přímo autorka, vzniká riziko zkreslení výsledků z důvodu neúmyslné zaujatosti. </w:t>
            </w:r>
          </w:p>
          <w:p w14:paraId="49EC3C21" w14:textId="6AEE301A" w:rsidR="00D70176" w:rsidRPr="00D70176" w:rsidRDefault="00D70176" w:rsidP="00C5449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Zároveň je potřeba podotknout, že bez kontrolní skupiny </w:t>
            </w:r>
            <w:r w:rsidRPr="00D70176">
              <w:rPr>
                <w:sz w:val="22"/>
                <w:szCs w:val="22"/>
              </w:rPr>
              <w:t xml:space="preserve">nelze jednoznačně přisoudit zjištěné změny vlivu samotného programu, jelikož rozdíly mohly být způsobeny i jinými faktory (např. přirozeným vývojem, vlivem jiných aktivit apod.). Výsledky tedy spíše ukazují, že došlo k rozdílům před a po programu, nikoli že tyto rozdíly byly výhradně jeho důsledkem. </w:t>
            </w:r>
          </w:p>
          <w:p w14:paraId="06CB9DC0" w14:textId="619BE04E" w:rsidR="00D70176" w:rsidRPr="00D70176" w:rsidRDefault="00D70176" w:rsidP="00C5449B">
            <w:pPr>
              <w:jc w:val="both"/>
              <w:rPr>
                <w:sz w:val="22"/>
                <w:szCs w:val="22"/>
              </w:rPr>
            </w:pPr>
            <w:r w:rsidRPr="00D70176">
              <w:rPr>
                <w:sz w:val="22"/>
                <w:szCs w:val="22"/>
              </w:rPr>
              <w:t>Za problematické považuji také prezentaci výsledků, kde jsou uváděny pouze statistické hodnoty bez konkrétních průměrných skóre před a po programu.</w:t>
            </w:r>
            <w:r>
              <w:rPr>
                <w:sz w:val="22"/>
                <w:szCs w:val="22"/>
              </w:rPr>
              <w:t xml:space="preserve"> </w:t>
            </w:r>
            <w:r w:rsidRPr="00D70176">
              <w:rPr>
                <w:sz w:val="22"/>
                <w:szCs w:val="22"/>
              </w:rPr>
              <w:t xml:space="preserve">Prezentace individuálních výsledků každého dítěte je </w:t>
            </w:r>
            <w:r w:rsidRPr="00D70176">
              <w:rPr>
                <w:sz w:val="22"/>
                <w:szCs w:val="22"/>
              </w:rPr>
              <w:lastRenderedPageBreak/>
              <w:t xml:space="preserve">zajímavá z pohledu kazuistik, ale pro celkové vyhodnocení by bylo vhodnější soustředit se na </w:t>
            </w:r>
            <w:r>
              <w:rPr>
                <w:sz w:val="22"/>
                <w:szCs w:val="22"/>
              </w:rPr>
              <w:t>souhrnné</w:t>
            </w:r>
            <w:r w:rsidRPr="00D70176">
              <w:rPr>
                <w:sz w:val="22"/>
                <w:szCs w:val="22"/>
              </w:rPr>
              <w:t xml:space="preserve"> výsledky po jednotlivých oblastech emoční regulace.</w:t>
            </w:r>
          </w:p>
          <w:p w14:paraId="4C6F8778" w14:textId="4AFD7320" w:rsidR="00D70176" w:rsidRDefault="00D70176" w:rsidP="00C5449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Přestože</w:t>
            </w:r>
            <w:r w:rsidRPr="00D70176">
              <w:rPr>
                <w:sz w:val="22"/>
                <w:szCs w:val="22"/>
              </w:rPr>
              <w:t xml:space="preserve"> je praktická část práce velmi cenná, domnívám se, že by bylo vhodné realizovat program dlouhodoběji a systematičtěji. Práce s emocemi vyžaduje opakování a čas, aby se pozitivní efekty upevnily </w:t>
            </w:r>
            <w:r w:rsidR="00C5449B">
              <w:rPr>
                <w:sz w:val="22"/>
                <w:szCs w:val="22"/>
              </w:rPr>
              <w:br/>
            </w:r>
            <w:r w:rsidRPr="00D70176">
              <w:rPr>
                <w:sz w:val="22"/>
                <w:szCs w:val="22"/>
              </w:rPr>
              <w:t>a přenesly do běžného chování.</w:t>
            </w:r>
          </w:p>
          <w:p w14:paraId="37D7DEA9" w14:textId="17866F82" w:rsidR="00D70176" w:rsidRPr="00D70176" w:rsidRDefault="00D70176" w:rsidP="00C5449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Přes uvedené slabiny lze zhodnotit</w:t>
            </w:r>
            <w:r w:rsidR="00105B7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že diplomová práce</w:t>
            </w:r>
            <w:r w:rsidRPr="00D70176">
              <w:rPr>
                <w:sz w:val="22"/>
                <w:szCs w:val="22"/>
              </w:rPr>
              <w:t xml:space="preserve"> představuje kvalitní a prakticky orientovan</w:t>
            </w:r>
            <w:r w:rsidR="00105B77">
              <w:rPr>
                <w:sz w:val="22"/>
                <w:szCs w:val="22"/>
              </w:rPr>
              <w:t>ou práci</w:t>
            </w:r>
            <w:r w:rsidRPr="00D70176">
              <w:rPr>
                <w:sz w:val="22"/>
                <w:szCs w:val="22"/>
              </w:rPr>
              <w:t>, kter</w:t>
            </w:r>
            <w:r w:rsidR="00105B77">
              <w:rPr>
                <w:sz w:val="22"/>
                <w:szCs w:val="22"/>
              </w:rPr>
              <w:t>á</w:t>
            </w:r>
            <w:r w:rsidRPr="00D70176">
              <w:rPr>
                <w:sz w:val="22"/>
                <w:szCs w:val="22"/>
              </w:rPr>
              <w:t xml:space="preserve"> propojuje teoretické poznatky </w:t>
            </w:r>
            <w:r w:rsidR="00566B07">
              <w:rPr>
                <w:sz w:val="22"/>
                <w:szCs w:val="22"/>
              </w:rPr>
              <w:t>s aplikační rovinou</w:t>
            </w:r>
            <w:bookmarkStart w:id="0" w:name="_GoBack"/>
            <w:bookmarkEnd w:id="0"/>
            <w:r w:rsidRPr="00D70176">
              <w:rPr>
                <w:sz w:val="22"/>
                <w:szCs w:val="22"/>
              </w:rPr>
              <w:t xml:space="preserve">. </w:t>
            </w:r>
            <w:proofErr w:type="gramStart"/>
            <w:r w:rsidRPr="00D70176">
              <w:rPr>
                <w:sz w:val="22"/>
                <w:szCs w:val="22"/>
              </w:rPr>
              <w:t>Autorka</w:t>
            </w:r>
            <w:proofErr w:type="gramEnd"/>
            <w:r w:rsidRPr="00D70176">
              <w:rPr>
                <w:sz w:val="22"/>
                <w:szCs w:val="22"/>
              </w:rPr>
              <w:t xml:space="preserve"> prokazuje schopnost tvůrčího a samostatného přístupu k řešení zadaného tématu. Přes uvedené metodologické limity, které doporučuji reflektovat jako příležitost pro další rozvoj, považuji práci za zdařilou a přínosnou.</w:t>
            </w:r>
          </w:p>
          <w:p w14:paraId="31DFA81A" w14:textId="77777777" w:rsidR="00F1326B" w:rsidRPr="00C50B27" w:rsidRDefault="00F1326B" w:rsidP="00C5449B">
            <w:pPr>
              <w:jc w:val="both"/>
              <w:rPr>
                <w:sz w:val="22"/>
                <w:szCs w:val="22"/>
              </w:rPr>
            </w:pPr>
          </w:p>
        </w:tc>
      </w:tr>
      <w:tr w:rsidR="00B411DB" w:rsidRPr="00C50B27" w14:paraId="02DC91A6" w14:textId="77777777" w:rsidTr="00C50B27">
        <w:tc>
          <w:tcPr>
            <w:tcW w:w="9828" w:type="dxa"/>
            <w:gridSpan w:val="9"/>
          </w:tcPr>
          <w:p w14:paraId="094759EF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14:paraId="1151D867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2F3ABFAA" w14:textId="7596D3BB" w:rsidR="00D70176" w:rsidRPr="00D70176" w:rsidRDefault="00D70176" w:rsidP="00566B0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D70176">
              <w:rPr>
                <w:sz w:val="22"/>
                <w:szCs w:val="22"/>
              </w:rPr>
              <w:t xml:space="preserve">Kdo konkrétně prováděl hodnocení emoční regulace dětí před a po programu a jak </w:t>
            </w:r>
            <w:r w:rsidR="00105B77">
              <w:rPr>
                <w:sz w:val="22"/>
                <w:szCs w:val="22"/>
              </w:rPr>
              <w:t>byla zajištěna</w:t>
            </w:r>
            <w:r w:rsidRPr="00D70176">
              <w:rPr>
                <w:sz w:val="22"/>
                <w:szCs w:val="22"/>
              </w:rPr>
              <w:t xml:space="preserve"> objektivit</w:t>
            </w:r>
            <w:r w:rsidR="00105B77">
              <w:rPr>
                <w:sz w:val="22"/>
                <w:szCs w:val="22"/>
              </w:rPr>
              <w:t>a</w:t>
            </w:r>
            <w:r w:rsidRPr="00D70176">
              <w:rPr>
                <w:sz w:val="22"/>
                <w:szCs w:val="22"/>
              </w:rPr>
              <w:t xml:space="preserve"> tohoto hodnocení?</w:t>
            </w:r>
          </w:p>
          <w:p w14:paraId="43A6D279" w14:textId="7F2D7AD0" w:rsidR="00105B77" w:rsidRDefault="006B2FB6" w:rsidP="00566B0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="00105B77" w:rsidRPr="00105B77">
              <w:rPr>
                <w:sz w:val="22"/>
                <w:szCs w:val="22"/>
              </w:rPr>
              <w:t xml:space="preserve">e </w:t>
            </w:r>
            <w:r>
              <w:rPr>
                <w:sz w:val="22"/>
                <w:szCs w:val="22"/>
              </w:rPr>
              <w:t>V</w:t>
            </w:r>
            <w:r w:rsidR="00105B77" w:rsidRPr="00105B77">
              <w:rPr>
                <w:sz w:val="22"/>
                <w:szCs w:val="22"/>
              </w:rPr>
              <w:t xml:space="preserve">aší práci zmiňujete, že výsledky před a po aplikaci herního programu neprokázaly významný </w:t>
            </w:r>
            <w:r>
              <w:rPr>
                <w:sz w:val="22"/>
                <w:szCs w:val="22"/>
              </w:rPr>
              <w:t>posun v</w:t>
            </w:r>
            <w:r w:rsidR="00105B77" w:rsidRPr="00105B77">
              <w:rPr>
                <w:sz w:val="22"/>
                <w:szCs w:val="22"/>
              </w:rPr>
              <w:t xml:space="preserve"> emoční regulaci dětí. Jak si vysvětlujete tento výsledek a jaké faktory by mohly ovlivnit absenci tohoto vlivu?</w:t>
            </w:r>
          </w:p>
          <w:p w14:paraId="1156CD15" w14:textId="4290AF6D" w:rsidR="00D70176" w:rsidRPr="00D70176" w:rsidRDefault="00D70176" w:rsidP="00566B0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D70176">
              <w:rPr>
                <w:sz w:val="22"/>
                <w:szCs w:val="22"/>
              </w:rPr>
              <w:t xml:space="preserve">Ve své práci zmiňujete pojem </w:t>
            </w:r>
            <w:proofErr w:type="spellStart"/>
            <w:r w:rsidRPr="00D70176">
              <w:rPr>
                <w:sz w:val="22"/>
                <w:szCs w:val="22"/>
              </w:rPr>
              <w:t>organismická</w:t>
            </w:r>
            <w:proofErr w:type="spellEnd"/>
            <w:r w:rsidRPr="00D70176">
              <w:rPr>
                <w:sz w:val="22"/>
                <w:szCs w:val="22"/>
              </w:rPr>
              <w:t xml:space="preserve"> seberegulace. Jaký je jeho význam v kontextu rozvoje emoční regulace u dětí předškolního věku</w:t>
            </w:r>
            <w:r w:rsidR="00006F5F">
              <w:rPr>
                <w:sz w:val="22"/>
                <w:szCs w:val="22"/>
              </w:rPr>
              <w:t>?</w:t>
            </w:r>
          </w:p>
          <w:p w14:paraId="1C47A047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63AF33EE" w14:textId="77777777" w:rsidTr="00C50B27">
        <w:tc>
          <w:tcPr>
            <w:tcW w:w="6791" w:type="dxa"/>
            <w:gridSpan w:val="3"/>
          </w:tcPr>
          <w:p w14:paraId="62CC363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4F48BC91" w14:textId="7B4CBF0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476D653" w14:textId="4F93FC8E" w:rsidR="00B411DB" w:rsidRPr="00C50B27" w:rsidRDefault="00D7017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14:paraId="4E090B36" w14:textId="472CD548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4C000762" w14:textId="2A562DEE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3828229A" w14:textId="6704484A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76C44C47" w14:textId="0271E90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2C742EF" w14:textId="77777777" w:rsidTr="00C50B27">
        <w:tc>
          <w:tcPr>
            <w:tcW w:w="4068" w:type="dxa"/>
            <w:gridSpan w:val="2"/>
            <w:vAlign w:val="center"/>
          </w:tcPr>
          <w:p w14:paraId="53682021" w14:textId="6DFF2938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AC65F1">
              <w:rPr>
                <w:sz w:val="22"/>
                <w:szCs w:val="22"/>
              </w:rPr>
              <w:t xml:space="preserve"> </w:t>
            </w:r>
            <w:r w:rsidR="00006F5F">
              <w:rPr>
                <w:sz w:val="22"/>
                <w:szCs w:val="22"/>
              </w:rPr>
              <w:t>4</w:t>
            </w:r>
            <w:r w:rsidR="00AC65F1">
              <w:rPr>
                <w:sz w:val="22"/>
                <w:szCs w:val="22"/>
              </w:rPr>
              <w:t>. května 2025</w:t>
            </w:r>
          </w:p>
        </w:tc>
        <w:tc>
          <w:tcPr>
            <w:tcW w:w="5760" w:type="dxa"/>
            <w:gridSpan w:val="7"/>
            <w:vAlign w:val="center"/>
          </w:tcPr>
          <w:p w14:paraId="5CA576B1" w14:textId="2C46B2E0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AC65F1">
              <w:rPr>
                <w:sz w:val="22"/>
                <w:szCs w:val="22"/>
              </w:rPr>
              <w:t xml:space="preserve"> Karla Hrbáčková, v. r. </w:t>
            </w:r>
          </w:p>
        </w:tc>
      </w:tr>
    </w:tbl>
    <w:p w14:paraId="415FB479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E33927" w14:textId="77777777" w:rsidR="006B4E16" w:rsidRDefault="006B4E16">
      <w:r>
        <w:separator/>
      </w:r>
    </w:p>
  </w:endnote>
  <w:endnote w:type="continuationSeparator" w:id="0">
    <w:p w14:paraId="26749C31" w14:textId="77777777" w:rsidR="006B4E16" w:rsidRDefault="006B4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71A535" w14:textId="77777777" w:rsidR="006B4E16" w:rsidRDefault="006B4E16">
      <w:r>
        <w:separator/>
      </w:r>
    </w:p>
  </w:footnote>
  <w:footnote w:type="continuationSeparator" w:id="0">
    <w:p w14:paraId="43666CE1" w14:textId="77777777" w:rsidR="006B4E16" w:rsidRDefault="006B4E16">
      <w:r>
        <w:continuationSeparator/>
      </w:r>
    </w:p>
  </w:footnote>
  <w:footnote w:id="1">
    <w:p w14:paraId="560E63DD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6733A"/>
    <w:multiLevelType w:val="hybridMultilevel"/>
    <w:tmpl w:val="6EF413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5F1"/>
    <w:rsid w:val="00006F5F"/>
    <w:rsid w:val="00105B77"/>
    <w:rsid w:val="001B2A98"/>
    <w:rsid w:val="001D2A6F"/>
    <w:rsid w:val="00362AB0"/>
    <w:rsid w:val="003F5DA2"/>
    <w:rsid w:val="00512982"/>
    <w:rsid w:val="00526D47"/>
    <w:rsid w:val="0055255D"/>
    <w:rsid w:val="00566B07"/>
    <w:rsid w:val="005C219A"/>
    <w:rsid w:val="005C6DB5"/>
    <w:rsid w:val="006847E2"/>
    <w:rsid w:val="006B2FB6"/>
    <w:rsid w:val="006B4E16"/>
    <w:rsid w:val="006C0851"/>
    <w:rsid w:val="00827426"/>
    <w:rsid w:val="008614B3"/>
    <w:rsid w:val="009B2248"/>
    <w:rsid w:val="009F2010"/>
    <w:rsid w:val="00AC65F1"/>
    <w:rsid w:val="00AF1740"/>
    <w:rsid w:val="00B02A88"/>
    <w:rsid w:val="00B411DB"/>
    <w:rsid w:val="00BA3203"/>
    <w:rsid w:val="00BF0B6B"/>
    <w:rsid w:val="00C24B22"/>
    <w:rsid w:val="00C50B27"/>
    <w:rsid w:val="00C5449B"/>
    <w:rsid w:val="00CE0A8B"/>
    <w:rsid w:val="00CE4377"/>
    <w:rsid w:val="00D22F31"/>
    <w:rsid w:val="00D52EF9"/>
    <w:rsid w:val="00D70176"/>
    <w:rsid w:val="00DC1BF5"/>
    <w:rsid w:val="00E67C85"/>
    <w:rsid w:val="00E709EA"/>
    <w:rsid w:val="00F1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BE4FDE"/>
  <w15:chartTrackingRefBased/>
  <w15:docId w15:val="{C5820240-F13D-FE4C-82CF-F57E4CC87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D52E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2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1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07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56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99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32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702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Karla Hrbáčková</dc:creator>
  <cp:keywords/>
  <cp:lastModifiedBy>Karla Hrbáčková</cp:lastModifiedBy>
  <cp:revision>10</cp:revision>
  <cp:lastPrinted>2012-04-25T08:21:00Z</cp:lastPrinted>
  <dcterms:created xsi:type="dcterms:W3CDTF">2025-05-03T18:14:00Z</dcterms:created>
  <dcterms:modified xsi:type="dcterms:W3CDTF">2025-05-12T07:11:00Z</dcterms:modified>
</cp:coreProperties>
</file>