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0"/>
        <w:gridCol w:w="3582"/>
        <w:gridCol w:w="385"/>
        <w:gridCol w:w="377"/>
        <w:gridCol w:w="390"/>
        <w:gridCol w:w="390"/>
        <w:gridCol w:w="356"/>
        <w:gridCol w:w="348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11A4FEDF" w:rsidR="001471ED" w:rsidRPr="00C34AEC" w:rsidRDefault="00AB3F73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Jana </w:t>
            </w:r>
            <w:proofErr w:type="spellStart"/>
            <w:r>
              <w:rPr>
                <w:rFonts w:ascii="Arial" w:hAnsi="Arial" w:cs="Arial"/>
              </w:rPr>
              <w:t>Kollarčíková</w:t>
            </w:r>
            <w:proofErr w:type="spellEnd"/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64CF9767" w14:textId="77777777" w:rsidR="00AB3F73" w:rsidRPr="00AB3F73" w:rsidRDefault="00AB3F73" w:rsidP="00AB3F73">
            <w:pPr>
              <w:rPr>
                <w:rFonts w:ascii="Arial" w:hAnsi="Arial" w:cs="Arial"/>
              </w:rPr>
            </w:pPr>
            <w:r w:rsidRPr="00AB3F73">
              <w:rPr>
                <w:rFonts w:ascii="Arial" w:hAnsi="Arial" w:cs="Arial"/>
              </w:rPr>
              <w:t xml:space="preserve">Využití organizačních forem v předškolním </w:t>
            </w:r>
          </w:p>
          <w:p w14:paraId="0A37501D" w14:textId="0AF04814" w:rsidR="001471ED" w:rsidRPr="00C34AEC" w:rsidRDefault="00AB3F73" w:rsidP="00AB3F73">
            <w:pPr>
              <w:rPr>
                <w:rFonts w:ascii="Arial" w:hAnsi="Arial" w:cs="Arial"/>
              </w:rPr>
            </w:pPr>
            <w:r w:rsidRPr="00AB3F73">
              <w:rPr>
                <w:rFonts w:ascii="Arial" w:hAnsi="Arial" w:cs="Arial"/>
              </w:rPr>
              <w:t>vzdělávání pohledem učitelek mateřských škol</w:t>
            </w:r>
          </w:p>
        </w:tc>
      </w:tr>
      <w:tr w:rsidR="00B26C28" w:rsidRPr="00C34AEC" w14:paraId="4999E56D" w14:textId="77777777" w:rsidTr="31684C7B">
        <w:tc>
          <w:tcPr>
            <w:tcW w:w="1838" w:type="pct"/>
          </w:tcPr>
          <w:p w14:paraId="28A3E12B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3428A1DF" w:rsidR="00B26C28" w:rsidRPr="00C34AEC" w:rsidRDefault="00B26C28" w:rsidP="00B26C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Hana Navrátilová, Ph.D.</w:t>
            </w:r>
          </w:p>
        </w:tc>
      </w:tr>
      <w:tr w:rsidR="00B26C28" w:rsidRPr="00C34AEC" w14:paraId="60118D15" w14:textId="77777777" w:rsidTr="31684C7B">
        <w:tc>
          <w:tcPr>
            <w:tcW w:w="1838" w:type="pct"/>
          </w:tcPr>
          <w:p w14:paraId="3E9576DF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obor/program</w:t>
            </w:r>
          </w:p>
        </w:tc>
        <w:tc>
          <w:tcPr>
            <w:tcW w:w="3162" w:type="pct"/>
            <w:gridSpan w:val="7"/>
          </w:tcPr>
          <w:p w14:paraId="02EB378F" w14:textId="70114F08" w:rsidR="00B26C28" w:rsidRPr="00C34AEC" w:rsidRDefault="00B26C28" w:rsidP="00B26C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B26C28" w:rsidRPr="00C34AEC" w14:paraId="52D00933" w14:textId="77777777" w:rsidTr="31684C7B">
        <w:tc>
          <w:tcPr>
            <w:tcW w:w="1838" w:type="pct"/>
          </w:tcPr>
          <w:p w14:paraId="5F52C253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03A9AC0A" w:rsidR="00B26C28" w:rsidRPr="00C34AEC" w:rsidRDefault="00AB3F73" w:rsidP="00B26C2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B26C28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B26C28" w:rsidRPr="00C34AEC" w:rsidRDefault="00B26C28" w:rsidP="00B26C28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B26C28" w:rsidRPr="00C34AEC" w:rsidRDefault="00B26C28" w:rsidP="00B26C28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B26C28" w:rsidRPr="00C34AEC" w:rsidRDefault="00B26C28" w:rsidP="00B26C28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B26C28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B26C28" w:rsidRPr="00C34AEC" w:rsidRDefault="00B26C28" w:rsidP="00B26C28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B26C28" w:rsidRPr="00C34AEC" w14:paraId="7944B2B3" w14:textId="77777777" w:rsidTr="00B26C28">
        <w:tc>
          <w:tcPr>
            <w:tcW w:w="3786" w:type="pct"/>
            <w:gridSpan w:val="2"/>
          </w:tcPr>
          <w:p w14:paraId="27B3DC1C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1C8F396" w14:textId="76EA4DA3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2A3D3E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0061E4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6ED42A46" w14:textId="77777777" w:rsidTr="00B26C28">
        <w:tc>
          <w:tcPr>
            <w:tcW w:w="3786" w:type="pct"/>
            <w:gridSpan w:val="2"/>
          </w:tcPr>
          <w:p w14:paraId="71583AA3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4B94D5A5" w14:textId="15B1642C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3DEEC669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49F31CB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3CDB6913" w14:textId="77777777" w:rsidTr="00B26C28">
        <w:tc>
          <w:tcPr>
            <w:tcW w:w="3786" w:type="pct"/>
            <w:gridSpan w:val="2"/>
          </w:tcPr>
          <w:p w14:paraId="7287591D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515CAC7F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DDBEF00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B26C28" w:rsidRPr="00C34AEC" w14:paraId="1B5BCAE8" w14:textId="77777777" w:rsidTr="00B26C28">
        <w:tc>
          <w:tcPr>
            <w:tcW w:w="3786" w:type="pct"/>
            <w:gridSpan w:val="2"/>
          </w:tcPr>
          <w:p w14:paraId="0C5BF4A0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6C33BCEB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B78278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1FC39945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34CE0A41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32043365" w14:textId="77777777" w:rsidTr="00B26C28">
        <w:tc>
          <w:tcPr>
            <w:tcW w:w="3786" w:type="pct"/>
            <w:gridSpan w:val="2"/>
          </w:tcPr>
          <w:p w14:paraId="28AEE83E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0AD75736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2946DB82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6B699379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39052E06" w14:textId="77777777" w:rsidTr="00B26C28">
        <w:tc>
          <w:tcPr>
            <w:tcW w:w="3786" w:type="pct"/>
            <w:gridSpan w:val="2"/>
          </w:tcPr>
          <w:p w14:paraId="522D10B1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8CE6F91" w14:textId="17E36CF3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61CDCEAD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23DE523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B26C28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B26C28" w:rsidRPr="00C34AEC" w:rsidRDefault="00B26C28" w:rsidP="00B26C28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B26C28" w:rsidRPr="00C34AEC" w14:paraId="4641F92D" w14:textId="77777777" w:rsidTr="00B26C28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2493DFDC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302887D8" w14:textId="77777777" w:rsidTr="00B26C28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542DD77F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388D45A5" w14:textId="77777777" w:rsidTr="00B26C28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DB10C42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593243C9" w14:textId="77777777" w:rsidTr="00B26C28">
        <w:tc>
          <w:tcPr>
            <w:tcW w:w="3786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0C303A1D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B26C28" w:rsidRPr="00C34AEC" w:rsidRDefault="00B26C28" w:rsidP="00B26C28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B26C28" w:rsidRPr="00C34AEC" w14:paraId="3791646F" w14:textId="77777777" w:rsidTr="00B26C28">
        <w:tc>
          <w:tcPr>
            <w:tcW w:w="3786" w:type="pct"/>
            <w:gridSpan w:val="2"/>
          </w:tcPr>
          <w:p w14:paraId="660F91E6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57FFB1D8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4DBD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1231BE67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37A51095" w14:textId="77777777" w:rsidTr="00B26C28">
        <w:tc>
          <w:tcPr>
            <w:tcW w:w="3786" w:type="pct"/>
            <w:gridSpan w:val="2"/>
          </w:tcPr>
          <w:p w14:paraId="3595D480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07568AC8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6D064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48A21919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468736EA" w14:textId="77777777" w:rsidTr="00B26C28">
        <w:tc>
          <w:tcPr>
            <w:tcW w:w="3786" w:type="pct"/>
            <w:gridSpan w:val="2"/>
          </w:tcPr>
          <w:p w14:paraId="6BAA883E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38601FE" w14:textId="1E16CFEF" w:rsidR="00B26C28" w:rsidRPr="00C34AEC" w:rsidRDefault="00803005" w:rsidP="00B26C2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3CABC7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0AD9C6F4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B26C28" w:rsidRPr="00C34AEC" w:rsidRDefault="00B26C28" w:rsidP="00B26C28">
            <w:pPr>
              <w:rPr>
                <w:rFonts w:ascii="Arial" w:hAnsi="Arial" w:cs="Arial"/>
                <w:b/>
              </w:rPr>
            </w:pPr>
          </w:p>
          <w:p w14:paraId="091D1477" w14:textId="77777777" w:rsidR="00B26C28" w:rsidRPr="00C34AEC" w:rsidRDefault="00B26C28" w:rsidP="00B26C28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65F9C3DC" w14:textId="4FA82491" w:rsidR="00B26C28" w:rsidRDefault="00FD7C3E" w:rsidP="00BA1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Didaktické prostředky jsou častěji zkoumány v práci učitele na základní či střední škole, proto je bakalářská práce zaměřená na zkušenosti učitelů mateřských škol významná.</w:t>
            </w:r>
          </w:p>
          <w:p w14:paraId="008FBA34" w14:textId="2B0D96F1" w:rsidR="00FD7C3E" w:rsidRDefault="00FD7C3E" w:rsidP="00BA1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Teoretická část je vystavěná obecně didakticky, ale v každé kapitole se pak autorka soustředí i na využití </w:t>
            </w:r>
            <w:r w:rsidR="00BA1372">
              <w:rPr>
                <w:rFonts w:ascii="Arial" w:hAnsi="Arial" w:cs="Arial"/>
              </w:rPr>
              <w:t xml:space="preserve">prostředků </w:t>
            </w:r>
            <w:r>
              <w:rPr>
                <w:rFonts w:ascii="Arial" w:hAnsi="Arial" w:cs="Arial"/>
              </w:rPr>
              <w:t>v předškolním vzdělávání.</w:t>
            </w:r>
            <w:r w:rsidR="00BA1372">
              <w:rPr>
                <w:rFonts w:ascii="Arial" w:hAnsi="Arial" w:cs="Arial"/>
              </w:rPr>
              <w:t xml:space="preserve"> Chybí všem terminologické specifikum, kdy činnosti v mateřské škole nejsou označovány jako výuka.</w:t>
            </w:r>
            <w:r>
              <w:rPr>
                <w:rFonts w:ascii="Arial" w:hAnsi="Arial" w:cs="Arial"/>
              </w:rPr>
              <w:t xml:space="preserve"> Na počátku první kapitoly by bylo čtenářsky přívětivější nejdříve vymezit organizační formu jako pojem, pak by i přehled k historickému vývoji dával větší smysl. Text </w:t>
            </w:r>
            <w:r w:rsidR="00BA1372">
              <w:rPr>
                <w:rFonts w:ascii="Arial" w:hAnsi="Arial" w:cs="Arial"/>
              </w:rPr>
              <w:t xml:space="preserve">je psán odborným stylem, v některých částech bohužel spíše </w:t>
            </w:r>
            <w:r w:rsidR="00BA1372">
              <w:rPr>
                <w:rFonts w:ascii="Arial" w:hAnsi="Arial" w:cs="Arial"/>
              </w:rPr>
              <w:lastRenderedPageBreak/>
              <w:t xml:space="preserve">učebnicovým výkladem, ale u definic se autorka snaží o </w:t>
            </w:r>
            <w:r w:rsidR="00633A51">
              <w:rPr>
                <w:rFonts w:ascii="Arial" w:hAnsi="Arial" w:cs="Arial"/>
              </w:rPr>
              <w:t xml:space="preserve">stručnou </w:t>
            </w:r>
            <w:r w:rsidR="00BA1372">
              <w:rPr>
                <w:rFonts w:ascii="Arial" w:hAnsi="Arial" w:cs="Arial"/>
              </w:rPr>
              <w:t>komparaci či syntézu pojetí různých zdrojů. Uzavření teoretických východisek pohledem na roli učitele je logické, ovšem obsah kapitoly návaznost k výzkumné části nepodpořil.</w:t>
            </w:r>
          </w:p>
          <w:p w14:paraId="3B7B0E8B" w14:textId="68C55C15" w:rsidR="00BA1372" w:rsidRDefault="004029D0" w:rsidP="00BA137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Stanovené cíle výzkumu lehce inklinují ke kvantitativnímu pojetí (</w:t>
            </w:r>
            <w:r w:rsidR="00D37BAC">
              <w:rPr>
                <w:rFonts w:ascii="Arial" w:hAnsi="Arial" w:cs="Arial"/>
              </w:rPr>
              <w:t xml:space="preserve">např. </w:t>
            </w:r>
            <w:r>
              <w:rPr>
                <w:rFonts w:ascii="Arial" w:hAnsi="Arial" w:cs="Arial"/>
              </w:rPr>
              <w:t>preference v každodenní praxi</w:t>
            </w:r>
            <w:r w:rsidR="00D37BAC">
              <w:rPr>
                <w:rFonts w:ascii="Arial" w:hAnsi="Arial" w:cs="Arial"/>
              </w:rPr>
              <w:t xml:space="preserve"> by byly </w:t>
            </w:r>
            <w:r w:rsidR="00633A51">
              <w:rPr>
                <w:rFonts w:ascii="Arial" w:hAnsi="Arial" w:cs="Arial"/>
              </w:rPr>
              <w:t xml:space="preserve">jen </w:t>
            </w:r>
            <w:bookmarkStart w:id="0" w:name="_GoBack"/>
            <w:bookmarkEnd w:id="0"/>
            <w:r w:rsidR="00D37BAC">
              <w:rPr>
                <w:rFonts w:ascii="Arial" w:hAnsi="Arial" w:cs="Arial"/>
              </w:rPr>
              <w:t xml:space="preserve">východiskem pro odkrytí pojetí, důvodů, obav aj.). Rozhovory s 10 učitelkami byly vhodně zvolenou metodou. Výsledné kategorie stejně jako výzkumné otázky jen částečně odkrývají hlubší zkušenosti </w:t>
            </w:r>
            <w:proofErr w:type="spellStart"/>
            <w:r w:rsidR="00D37BAC">
              <w:rPr>
                <w:rFonts w:ascii="Arial" w:hAnsi="Arial" w:cs="Arial"/>
              </w:rPr>
              <w:t>participantek</w:t>
            </w:r>
            <w:proofErr w:type="spellEnd"/>
            <w:r w:rsidR="00D37BAC">
              <w:rPr>
                <w:rFonts w:ascii="Arial" w:hAnsi="Arial" w:cs="Arial"/>
              </w:rPr>
              <w:t xml:space="preserve">, celkové schéma autorka bohužel nekomentuje. Detailnější popisy kategorií však už přináší zajímavé informace z praxe </w:t>
            </w:r>
            <w:r w:rsidR="00DF3ACE">
              <w:rPr>
                <w:rFonts w:ascii="Arial" w:hAnsi="Arial" w:cs="Arial"/>
              </w:rPr>
              <w:t>učitelů mateřských škol, které autorka předkládá srozumitelně. Postrádám ale jakékoliv zhodnocení, interpretaci zjištěného, zcela chybí diskuze výsledků.</w:t>
            </w:r>
          </w:p>
          <w:p w14:paraId="204C406B" w14:textId="77777777" w:rsidR="00FD7C3E" w:rsidRDefault="00FD7C3E" w:rsidP="00B26C28">
            <w:pPr>
              <w:jc w:val="both"/>
              <w:rPr>
                <w:rFonts w:ascii="Arial" w:hAnsi="Arial" w:cs="Arial"/>
              </w:rPr>
            </w:pPr>
          </w:p>
          <w:p w14:paraId="2BD38F9A" w14:textId="69EC10C5" w:rsidR="00B26C28" w:rsidRDefault="00B26C28" w:rsidP="00B26C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není plagiát.</w:t>
            </w:r>
          </w:p>
          <w:p w14:paraId="72F64F92" w14:textId="77777777" w:rsidR="00B26C28" w:rsidRDefault="00B26C28" w:rsidP="00B26C2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Bakalářskou práci doporučuji k obhajobě. </w:t>
            </w:r>
          </w:p>
          <w:p w14:paraId="7739B8C1" w14:textId="61E6EBF0" w:rsidR="00C5601F" w:rsidRPr="00C34AEC" w:rsidRDefault="00C5601F" w:rsidP="00B26C28">
            <w:pPr>
              <w:jc w:val="both"/>
              <w:rPr>
                <w:rFonts w:ascii="Arial" w:hAnsi="Arial" w:cs="Arial"/>
              </w:rPr>
            </w:pPr>
          </w:p>
        </w:tc>
      </w:tr>
      <w:tr w:rsidR="00B26C28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B26C28" w:rsidRPr="00C34AEC" w:rsidRDefault="00B26C28" w:rsidP="00B26C28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280171B0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FD7C3E">
              <w:rPr>
                <w:rFonts w:ascii="Arial" w:hAnsi="Arial" w:cs="Arial"/>
              </w:rPr>
              <w:t xml:space="preserve"> </w:t>
            </w:r>
            <w:r w:rsidR="00194451">
              <w:rPr>
                <w:rFonts w:ascii="Arial" w:hAnsi="Arial" w:cs="Arial"/>
              </w:rPr>
              <w:t>V didaktických zdrojích nacházíme fakt</w:t>
            </w:r>
            <w:r w:rsidR="00FD7C3E">
              <w:rPr>
                <w:rFonts w:ascii="Arial" w:hAnsi="Arial" w:cs="Arial"/>
              </w:rPr>
              <w:t>ory volby organizační formy</w:t>
            </w:r>
            <w:r w:rsidR="00194451">
              <w:rPr>
                <w:rFonts w:ascii="Arial" w:hAnsi="Arial" w:cs="Arial"/>
              </w:rPr>
              <w:t xml:space="preserve"> v přípravě výuky/činností s dětmi. Jak by tyto faktory obohatil Váš výzkum?</w:t>
            </w:r>
          </w:p>
          <w:p w14:paraId="47886996" w14:textId="091DA3D0" w:rsidR="00DF3ACE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DF3ACE">
              <w:rPr>
                <w:rFonts w:ascii="Arial" w:hAnsi="Arial" w:cs="Arial"/>
              </w:rPr>
              <w:t xml:space="preserve"> Uvádíte, že plánování činností učiteli není jednotné (s. 43). Mělo by podle Vás být jednotné, případně jak tento výsledek hodnotíte?</w:t>
            </w:r>
          </w:p>
        </w:tc>
      </w:tr>
      <w:tr w:rsidR="00B26C28" w:rsidRPr="00C34AEC" w14:paraId="3D60B71B" w14:textId="77777777" w:rsidTr="00B26C28">
        <w:tc>
          <w:tcPr>
            <w:tcW w:w="3786" w:type="pct"/>
            <w:gridSpan w:val="2"/>
          </w:tcPr>
          <w:p w14:paraId="66D4B4B9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562C75D1" w14:textId="6BAC59FC" w:rsidR="00B26C28" w:rsidRPr="00DF3ACE" w:rsidRDefault="00DF3ACE" w:rsidP="00B26C28">
            <w:pPr>
              <w:jc w:val="center"/>
              <w:rPr>
                <w:rFonts w:ascii="Arial" w:hAnsi="Arial" w:cs="Arial"/>
                <w:b/>
              </w:rPr>
            </w:pPr>
            <w:r w:rsidRPr="00DF3ACE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204" w:type="pct"/>
            <w:vAlign w:val="center"/>
          </w:tcPr>
          <w:p w14:paraId="664355AD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0" w:type="pct"/>
            <w:vAlign w:val="center"/>
          </w:tcPr>
          <w:p w14:paraId="7DF4E37C" w14:textId="77777777" w:rsidR="00B26C28" w:rsidRPr="00C34AEC" w:rsidRDefault="00B26C28" w:rsidP="00B26C28">
            <w:pPr>
              <w:jc w:val="center"/>
              <w:rPr>
                <w:rFonts w:ascii="Arial" w:hAnsi="Arial" w:cs="Arial"/>
              </w:rPr>
            </w:pPr>
          </w:p>
        </w:tc>
      </w:tr>
      <w:tr w:rsidR="00B26C28" w:rsidRPr="00C34AEC" w14:paraId="691C39AB" w14:textId="77777777" w:rsidTr="00B26C28">
        <w:tc>
          <w:tcPr>
            <w:tcW w:w="3786" w:type="pct"/>
            <w:gridSpan w:val="2"/>
            <w:vAlign w:val="center"/>
          </w:tcPr>
          <w:p w14:paraId="6FD1CBF4" w14:textId="5CFE9F05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  <w:r w:rsidR="0034522E">
              <w:rPr>
                <w:rFonts w:ascii="Arial" w:hAnsi="Arial" w:cs="Arial"/>
              </w:rPr>
              <w:t>12. 5. 2025</w:t>
            </w:r>
          </w:p>
        </w:tc>
        <w:tc>
          <w:tcPr>
            <w:tcW w:w="1214" w:type="pct"/>
            <w:gridSpan w:val="6"/>
            <w:vAlign w:val="center"/>
          </w:tcPr>
          <w:p w14:paraId="03ED1799" w14:textId="77777777" w:rsidR="00B26C28" w:rsidRPr="00C34AEC" w:rsidRDefault="00B26C28" w:rsidP="00B26C28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E4072" w14:textId="77777777" w:rsidR="00D93A2C" w:rsidRDefault="00D93A2C" w:rsidP="001471ED">
      <w:r>
        <w:separator/>
      </w:r>
    </w:p>
  </w:endnote>
  <w:endnote w:type="continuationSeparator" w:id="0">
    <w:p w14:paraId="23868949" w14:textId="77777777" w:rsidR="00D93A2C" w:rsidRDefault="00D93A2C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341D07" w14:textId="77777777" w:rsidR="00D93A2C" w:rsidRDefault="00D93A2C" w:rsidP="001471ED">
      <w:r>
        <w:separator/>
      </w:r>
    </w:p>
  </w:footnote>
  <w:footnote w:type="continuationSeparator" w:id="0">
    <w:p w14:paraId="7F12CF19" w14:textId="77777777" w:rsidR="00D93A2C" w:rsidRDefault="00D93A2C" w:rsidP="001471ED">
      <w:r>
        <w:continuationSeparator/>
      </w:r>
    </w:p>
  </w:footnote>
  <w:footnote w:id="1">
    <w:p w14:paraId="7B1B82B4" w14:textId="0D33B48E" w:rsidR="00B26C28" w:rsidRDefault="00B26C28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00B26C28" w:rsidRDefault="00B26C28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B26C28" w:rsidRDefault="00B26C28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94451"/>
    <w:rsid w:val="001D33EA"/>
    <w:rsid w:val="002A3755"/>
    <w:rsid w:val="002C2527"/>
    <w:rsid w:val="002E190A"/>
    <w:rsid w:val="002E40F3"/>
    <w:rsid w:val="0034522E"/>
    <w:rsid w:val="00385E1B"/>
    <w:rsid w:val="004029D0"/>
    <w:rsid w:val="00417493"/>
    <w:rsid w:val="004A0F0E"/>
    <w:rsid w:val="00501834"/>
    <w:rsid w:val="0053742C"/>
    <w:rsid w:val="00544F6A"/>
    <w:rsid w:val="005500E7"/>
    <w:rsid w:val="005957FF"/>
    <w:rsid w:val="005A5D39"/>
    <w:rsid w:val="00633A51"/>
    <w:rsid w:val="006359A1"/>
    <w:rsid w:val="00646662"/>
    <w:rsid w:val="006D3086"/>
    <w:rsid w:val="00803005"/>
    <w:rsid w:val="0083020E"/>
    <w:rsid w:val="008D4BFE"/>
    <w:rsid w:val="008D553A"/>
    <w:rsid w:val="008D70D2"/>
    <w:rsid w:val="00974F9A"/>
    <w:rsid w:val="009B69DC"/>
    <w:rsid w:val="009E0C98"/>
    <w:rsid w:val="009E2E7F"/>
    <w:rsid w:val="00A727B8"/>
    <w:rsid w:val="00AA58C0"/>
    <w:rsid w:val="00AB3F73"/>
    <w:rsid w:val="00AB7C0C"/>
    <w:rsid w:val="00AC036E"/>
    <w:rsid w:val="00AD7477"/>
    <w:rsid w:val="00B21FD8"/>
    <w:rsid w:val="00B26C28"/>
    <w:rsid w:val="00B5120B"/>
    <w:rsid w:val="00B94260"/>
    <w:rsid w:val="00BA1372"/>
    <w:rsid w:val="00BC0C6C"/>
    <w:rsid w:val="00BE1AD7"/>
    <w:rsid w:val="00C34AEC"/>
    <w:rsid w:val="00C5601F"/>
    <w:rsid w:val="00C92A44"/>
    <w:rsid w:val="00CA2944"/>
    <w:rsid w:val="00CB6D7C"/>
    <w:rsid w:val="00D37BAC"/>
    <w:rsid w:val="00D54AA4"/>
    <w:rsid w:val="00D93A2C"/>
    <w:rsid w:val="00DF3ACE"/>
    <w:rsid w:val="00ED24B9"/>
    <w:rsid w:val="00FD7C3E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514</Words>
  <Characters>3034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Hana Navrátilová</cp:lastModifiedBy>
  <cp:revision>12</cp:revision>
  <dcterms:created xsi:type="dcterms:W3CDTF">2025-05-12T13:00:00Z</dcterms:created>
  <dcterms:modified xsi:type="dcterms:W3CDTF">2025-05-12T17:01:00Z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