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58EECE5E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proofErr w:type="spellStart"/>
      <w:r w:rsidR="00CB49A0" w:rsidRPr="00CB49A0">
        <w:rPr>
          <w:rFonts w:asciiTheme="minorHAnsi" w:hAnsiTheme="minorHAnsi" w:cstheme="minorHAnsi"/>
          <w:sz w:val="22"/>
          <w:szCs w:val="22"/>
        </w:rPr>
        <w:t>Mariia</w:t>
      </w:r>
      <w:proofErr w:type="spellEnd"/>
      <w:r w:rsidR="00CB49A0" w:rsidRPr="00CB49A0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CB49A0" w:rsidRPr="00CB49A0">
        <w:rPr>
          <w:rFonts w:asciiTheme="minorHAnsi" w:hAnsiTheme="minorHAnsi" w:cstheme="minorHAnsi"/>
          <w:sz w:val="22"/>
          <w:szCs w:val="22"/>
        </w:rPr>
        <w:t>Shkred</w:t>
      </w:r>
      <w:proofErr w:type="spellEnd"/>
    </w:p>
    <w:p w14:paraId="01DAD7B2" w14:textId="754D4CBF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B49A0" w:rsidRPr="00CB49A0">
        <w:rPr>
          <w:rFonts w:asciiTheme="minorHAnsi" w:hAnsiTheme="minorHAnsi" w:cstheme="minorHAnsi"/>
          <w:sz w:val="22"/>
          <w:szCs w:val="22"/>
        </w:rPr>
        <w:t>Ing. Blanka Kameníková, Ph.D.</w:t>
      </w:r>
    </w:p>
    <w:p w14:paraId="43917A2A" w14:textId="43DFA960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CB49A0" w:rsidRPr="00CB49A0">
        <w:rPr>
          <w:rFonts w:cstheme="minorHAnsi"/>
        </w:rPr>
        <w:t>Pojišťovací makléř a jeho role při řešení sporů o vyplacení pojistného plnění</w:t>
      </w:r>
    </w:p>
    <w:p w14:paraId="3F08876F" w14:textId="0DF27FC0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CB49A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8AA364D" w:rsidR="000E094A" w:rsidRDefault="00CB49A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F1CBFF2" w:rsidR="000E094A" w:rsidRPr="000E094A" w:rsidRDefault="00CB49A0" w:rsidP="003E7555">
            <w:pPr>
              <w:spacing w:after="160" w:line="259" w:lineRule="auto"/>
              <w:rPr>
                <w:rFonts w:cstheme="minorHAnsi"/>
              </w:rPr>
            </w:pPr>
            <w:r w:rsidRPr="00217F27">
              <w:t xml:space="preserve">Studentka zvolila aktuální a prakticky zaměřené téma. Cíle práce jsou </w:t>
            </w:r>
            <w:r>
              <w:t xml:space="preserve">jasně </w:t>
            </w:r>
            <w:r w:rsidRPr="00217F27">
              <w:t xml:space="preserve">formulovány </w:t>
            </w:r>
            <w:r>
              <w:t>a vzájemně na sebe navazují.</w:t>
            </w:r>
            <w:r w:rsidRPr="00217F27">
              <w:t xml:space="preserve"> Použité metody odpovídají typu zvoleného tématu</w:t>
            </w:r>
            <w:r>
              <w:t xml:space="preserve">. </w:t>
            </w:r>
            <w:r w:rsidRPr="00CB49A0">
              <w:t>Práce kombinuje popisný přístup s kvalitativní analýzou případových studií a tím umožňuje systematicky analyzovat roli makléře při řešení pojistných sporů.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A82F747" w:rsidR="000E094A" w:rsidRDefault="00E8218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02A7C4DB" w:rsidR="000E094A" w:rsidRPr="000E094A" w:rsidRDefault="00E82183" w:rsidP="00E82183">
            <w:pPr>
              <w:spacing w:after="160" w:line="259" w:lineRule="auto"/>
              <w:rPr>
                <w:rFonts w:cstheme="minorHAnsi"/>
              </w:rPr>
            </w:pPr>
            <w:r w:rsidRPr="00AA7B79">
              <w:t xml:space="preserve">Teoretická část je zpracována přehledně a odpovídá zvolenému tématu. Obsahuje ucelenou literární rešerši, která vychází z odborných domácích i zahraničních zdrojů. V práci jsou využity publikace zaměřené na pojišťovnictví, pojistné právo a činnost pojišťovacích makléřů, doplněné o aktuální legislativní rámec. Použité zdroje jsou relevantní. Citace jsou uváděny v souladu s předepsanou citační normou. </w:t>
            </w:r>
            <w:r>
              <w:t>T</w:t>
            </w:r>
            <w:r w:rsidRPr="00391126">
              <w:t>eoretická část vytváří vhodný výchozí rámec pro praktickou část a dokládá dobrou orientaci autorky v problematice.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1604F9F" w:rsidR="000E094A" w:rsidRDefault="00457E6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21C621C" w:rsidR="000E094A" w:rsidRPr="000E094A" w:rsidRDefault="00457E65" w:rsidP="00457E65">
            <w:pPr>
              <w:rPr>
                <w:rFonts w:cstheme="minorHAnsi"/>
              </w:rPr>
            </w:pPr>
            <w:r w:rsidRPr="001238E6">
              <w:t xml:space="preserve">Analytická část práce je zpracována pečlivě a navazuje na poznatky z </w:t>
            </w:r>
            <w:r>
              <w:t>t</w:t>
            </w:r>
            <w:r w:rsidRPr="001238E6">
              <w:t>eoretické</w:t>
            </w:r>
            <w:r>
              <w:t xml:space="preserve"> části</w:t>
            </w:r>
            <w:r w:rsidRPr="001238E6">
              <w:t>. Studentka pracuje s konkrétními příklady sporů o pojistné plnění z makléřské praxe, které podrobně popisuje a vyhodnocuje. Postup řešení každého případu je srozumitelně vysvětlen, přičemž je zdůrazněna role pojišťovacího makléře v jednotlivých fázích řešení. Analýza je logicky členěná a přispívá k naplnění cílů práce. Výstupy jsou jasně interpretovány a doplněny o odpovídající komentář.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0EC4BFF" w:rsidR="000E094A" w:rsidRDefault="002957F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15883CB" w:rsidR="000E094A" w:rsidRPr="000E094A" w:rsidRDefault="002957F6" w:rsidP="002957F6">
            <w:pPr>
              <w:spacing w:after="160" w:line="259" w:lineRule="auto"/>
              <w:rPr>
                <w:rFonts w:cstheme="minorHAnsi"/>
              </w:rPr>
            </w:pPr>
            <w:r w:rsidRPr="00515D6B">
              <w:t>Návrhová část navazuje na výsledky analýzy a reaguje na zjištěné nedostatky v oblasti komunikace a procesního nastavení. Studentka předkládá konkrétní a věcně podložená doporučení, která směřují k předcházení pojistným sporům, zejména v oblasti digitalizace a informovanosti klientů. Návrhy jsou realistické a prakticky uplatnitelné. Pozitivně hodnotím, že jsou doplněny o nákladové zhodnocení i variantní řešení. Tato část prokazuje dobrou orientaci v problematice a schopnost aplikovat získané poznatky.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60E3FAF" w:rsidR="000E094A" w:rsidRDefault="000526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437FC0C2" w:rsidR="000E094A" w:rsidRPr="000E094A" w:rsidRDefault="0005260A" w:rsidP="0005260A">
            <w:pPr>
              <w:spacing w:after="160" w:line="259" w:lineRule="auto"/>
              <w:rPr>
                <w:rFonts w:cstheme="minorHAnsi"/>
              </w:rPr>
            </w:pPr>
            <w:r w:rsidRPr="00C003AB">
              <w:t>Text je členěn přehledně, jednotlivé kapitoly na sebe logicky navazují. Odborná terminologie je používána správně a odpovídá tématu. Jazyková stránka práce je dobrá, bez závažnějších gramatických nebo stylistických chyb. Grafická úprava odpovídá požadavkům na bakalářskou práci.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40F8D81" w:rsidR="009C7318" w:rsidRDefault="0005260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5B56D746" w14:textId="77777777" w:rsidR="0005260A" w:rsidRPr="0005260A" w:rsidRDefault="0005260A" w:rsidP="0005260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5260A">
              <w:rPr>
                <w:rFonts w:cstheme="minorHAnsi"/>
              </w:rPr>
              <w:t>Bakalářská práce je po obsahové i formální stránce zpracována na požadované úrovni. Stanovené cíle byly splněny, jednotlivé části na sebe logicky navazují a zvolený přístup odpovídá praktickému zaměření tématu. Práce prokazuje schopnost samostatného uvažování i schopnost propojit teoretické poznatky s praktickými výstupy.</w:t>
            </w:r>
          </w:p>
          <w:p w14:paraId="34A5C73C" w14:textId="77777777" w:rsidR="009D67D5" w:rsidRDefault="0005260A" w:rsidP="0005260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5260A">
              <w:rPr>
                <w:rFonts w:cstheme="minorHAnsi"/>
              </w:rPr>
              <w:t xml:space="preserve">Studentka pracovala samostatně a průběžně konzultovala jednotlivé části práce. </w:t>
            </w:r>
          </w:p>
          <w:p w14:paraId="70DED920" w14:textId="4A88ACB7" w:rsidR="0005260A" w:rsidRPr="000E094A" w:rsidRDefault="0005260A" w:rsidP="0005260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791479AA" w14:textId="77777777" w:rsidR="007846EA" w:rsidRDefault="007846EA" w:rsidP="00DC7D52">
      <w:pPr>
        <w:spacing w:after="120" w:line="240" w:lineRule="auto"/>
        <w:jc w:val="both"/>
        <w:rPr>
          <w:rFonts w:cstheme="minorHAnsi"/>
          <w:b/>
        </w:rPr>
      </w:pPr>
    </w:p>
    <w:p w14:paraId="240E8692" w14:textId="4B939DAB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4F9111A" w14:textId="77777777" w:rsidR="005F6272" w:rsidRPr="00217F27" w:rsidRDefault="005F6272" w:rsidP="005F6272">
      <w:pPr>
        <w:numPr>
          <w:ilvl w:val="0"/>
          <w:numId w:val="4"/>
        </w:numPr>
      </w:pPr>
      <w:r w:rsidRPr="00217F27">
        <w:t>Které chyby ze strany klientů podle Vás nejčastěji vedou ke vzniku pojistných sporů?</w:t>
      </w:r>
    </w:p>
    <w:p w14:paraId="715FE631" w14:textId="006A021E" w:rsidR="009C7318" w:rsidRDefault="007846E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846EA">
        <w:rPr>
          <w:rFonts w:cstheme="minorHAnsi"/>
        </w:rPr>
        <w:t>Jaké konkrétní kroky může pojišťovací makléř podniknout, pokud pojišťovna odmítne plnit s odkazem na nedostatečně doložené tvrzení klienta?</w:t>
      </w:r>
    </w:p>
    <w:p w14:paraId="3128B4D1" w14:textId="11E64FE4" w:rsidR="0085398A" w:rsidRPr="007846EA" w:rsidRDefault="007846EA" w:rsidP="004B231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846EA">
        <w:rPr>
          <w:rFonts w:cstheme="minorHAnsi"/>
        </w:rPr>
        <w:t>Které z doporučených opatření považujete za nejefektivnější z hlediska zamezení vzniku sporů a proč?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B28B58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46E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46E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D4F4AA1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00F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  <w:bookmarkStart w:id="2" w:name="_GoBack"/>
      <w:bookmarkEnd w:id="2"/>
    </w:p>
    <w:p w14:paraId="3C1CAAE4" w14:textId="56A51CB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900FF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DD8E0D" w14:textId="77777777" w:rsidR="00E644BC" w:rsidRDefault="00E644BC" w:rsidP="00A40E93">
      <w:pPr>
        <w:spacing w:after="0" w:line="240" w:lineRule="auto"/>
      </w:pPr>
      <w:r>
        <w:separator/>
      </w:r>
    </w:p>
  </w:endnote>
  <w:endnote w:type="continuationSeparator" w:id="0">
    <w:p w14:paraId="5E725606" w14:textId="77777777" w:rsidR="00E644BC" w:rsidRDefault="00E644B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34CC6" w14:textId="77777777" w:rsidR="00E644BC" w:rsidRDefault="00E644BC" w:rsidP="00A40E93">
      <w:pPr>
        <w:spacing w:after="0" w:line="240" w:lineRule="auto"/>
      </w:pPr>
      <w:r>
        <w:separator/>
      </w:r>
    </w:p>
  </w:footnote>
  <w:footnote w:type="continuationSeparator" w:id="0">
    <w:p w14:paraId="42213D6C" w14:textId="77777777" w:rsidR="00E644BC" w:rsidRDefault="00E644B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F5742E"/>
    <w:multiLevelType w:val="multilevel"/>
    <w:tmpl w:val="D5220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5260A"/>
    <w:rsid w:val="000E094A"/>
    <w:rsid w:val="00173FE7"/>
    <w:rsid w:val="001900AB"/>
    <w:rsid w:val="0024258E"/>
    <w:rsid w:val="002957F6"/>
    <w:rsid w:val="0029651C"/>
    <w:rsid w:val="003900FF"/>
    <w:rsid w:val="003E7555"/>
    <w:rsid w:val="00457E65"/>
    <w:rsid w:val="004D378C"/>
    <w:rsid w:val="005C4ACA"/>
    <w:rsid w:val="005C5A98"/>
    <w:rsid w:val="005F6272"/>
    <w:rsid w:val="0067082B"/>
    <w:rsid w:val="00694399"/>
    <w:rsid w:val="0073639B"/>
    <w:rsid w:val="007553A6"/>
    <w:rsid w:val="007846EA"/>
    <w:rsid w:val="007D2BC1"/>
    <w:rsid w:val="00822C3F"/>
    <w:rsid w:val="0085398A"/>
    <w:rsid w:val="008B781B"/>
    <w:rsid w:val="008E2072"/>
    <w:rsid w:val="00943920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B49A0"/>
    <w:rsid w:val="00CD12C3"/>
    <w:rsid w:val="00D90835"/>
    <w:rsid w:val="00DC7D52"/>
    <w:rsid w:val="00DF06C3"/>
    <w:rsid w:val="00E22423"/>
    <w:rsid w:val="00E644BC"/>
    <w:rsid w:val="00E8218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89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0B60C9"/>
    <w:rsid w:val="00510546"/>
    <w:rsid w:val="00594CC3"/>
    <w:rsid w:val="005A38EE"/>
    <w:rsid w:val="005E083B"/>
    <w:rsid w:val="00943920"/>
    <w:rsid w:val="009634BF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5AF1A-C130-4CAE-818E-BEE98B5A2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2025-05-21T06:14:00Z</cp:lastPrinted>
  <dcterms:created xsi:type="dcterms:W3CDTF">2025-05-21T06:31:00Z</dcterms:created>
  <dcterms:modified xsi:type="dcterms:W3CDTF">2025-05-21T06:31:00Z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