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72B4997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D3DB1" w:rsidRPr="000D3DB1">
        <w:rPr>
          <w:rFonts w:asciiTheme="minorHAnsi" w:hAnsiTheme="minorHAnsi" w:cstheme="minorHAnsi"/>
          <w:sz w:val="22"/>
          <w:szCs w:val="22"/>
        </w:rPr>
        <w:t>Gabriela Stratilová</w:t>
      </w:r>
    </w:p>
    <w:p w14:paraId="7BEB1D07" w14:textId="3AD2990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C677B">
        <w:rPr>
          <w:rFonts w:asciiTheme="minorHAnsi" w:hAnsiTheme="minorHAnsi" w:cstheme="minorHAnsi"/>
          <w:sz w:val="22"/>
          <w:szCs w:val="22"/>
        </w:rPr>
        <w:t>Ing. Eliška Kozubíková, Ph.D.</w:t>
      </w:r>
    </w:p>
    <w:p w14:paraId="05C5954D" w14:textId="47F848B0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F5F16" w:rsidRPr="001F5F16">
        <w:rPr>
          <w:rFonts w:cstheme="minorHAnsi"/>
        </w:rPr>
        <w:t>Analýza problematiky ESG ve vybrané společnosti</w:t>
      </w:r>
    </w:p>
    <w:p w14:paraId="07FD52EA" w14:textId="2916DEAD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BC677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507789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571D283" w:rsidR="000E094A" w:rsidRDefault="002D6BF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6D696C3C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CE59E4" w14:textId="262ECCDF" w:rsidR="00BC677B" w:rsidRPr="000E094A" w:rsidRDefault="00BC677B" w:rsidP="00BC677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zpracování práce </w:t>
            </w:r>
            <w:r w:rsidR="001F5F16">
              <w:rPr>
                <w:rFonts w:cstheme="minorHAnsi"/>
              </w:rPr>
              <w:t xml:space="preserve">jsou formulovány v souladu se zadáním, nicméně obsah praktické části </w:t>
            </w:r>
            <w:r w:rsidR="00813D07">
              <w:rPr>
                <w:rFonts w:cstheme="minorHAnsi"/>
              </w:rPr>
              <w:t>neodpovídá zcela uvedeným cílům</w:t>
            </w:r>
            <w:r w:rsidR="001F5F16">
              <w:rPr>
                <w:rFonts w:cstheme="minorHAnsi"/>
              </w:rPr>
              <w:t xml:space="preserve">. Stanovené výzkumné otázky jsou svou podstatou spíše </w:t>
            </w:r>
            <w:r w:rsidR="002D6BF2">
              <w:rPr>
                <w:rFonts w:cstheme="minorHAnsi"/>
              </w:rPr>
              <w:t>otázkami v</w:t>
            </w:r>
            <w:r w:rsidR="001F5F16">
              <w:rPr>
                <w:rFonts w:cstheme="minorHAnsi"/>
              </w:rPr>
              <w:t> rámci rozhovoru, než otázkami v rámci kvalitativního výzkumu</w:t>
            </w:r>
            <w:r w:rsidR="002D6BF2"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7553AC6" w:rsidR="000E094A" w:rsidRDefault="002D42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6F94716F" w:rsidR="008B781B" w:rsidRPr="000E094A" w:rsidRDefault="00BC677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zpracována </w:t>
            </w:r>
            <w:r w:rsidR="002D6BF2">
              <w:rPr>
                <w:rFonts w:cstheme="minorHAnsi"/>
              </w:rPr>
              <w:t>dostatečně</w:t>
            </w:r>
            <w:r>
              <w:rPr>
                <w:rFonts w:cstheme="minorHAnsi"/>
              </w:rPr>
              <w:t xml:space="preserve">. </w:t>
            </w:r>
            <w:r w:rsidR="002D6BF2">
              <w:rPr>
                <w:rFonts w:cstheme="minorHAnsi"/>
              </w:rPr>
              <w:t>Podstatné záležitosti týkající se ESG jsou zachyceny, nicméně není jasné ukotvení kapitol 5.3 a 5.4 v rámci kapitoly 5. Cíle udržitelného rozvoje. Chybí také vymezení základních pojmů, s nimiž je dále pracováno, jako je např. „udržitelný rozvoj“ a „uhlíková stopa“. Místy je způsob citování zdrojů chybný (např. Obr. 1-4).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0617BE5" w:rsidR="000E094A" w:rsidRDefault="002D42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20B5129A" w:rsidR="000E094A" w:rsidRDefault="002D6BF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Autorka má v plánu analyzovat konkrétní společnost sídlící v ČR, nicméně v její práci se prolínají informace za danou společnost a za konsolidovaný celek. To však zásadně nevadí, z textu je jasně patrné, které informace se týkají zvolené české společnosti a které konsolidované. Bohužel všechny části „analýzy“ jsou spíše popisnějšího charakteru. Výzkumné otázky jsou vyhodnoceny prostým opisem rozhovoru, analýza </w:t>
            </w:r>
            <w:r w:rsidR="0064327B">
              <w:rPr>
                <w:rFonts w:cstheme="minorHAnsi"/>
              </w:rPr>
              <w:t xml:space="preserve">ESG informací konsolidované společnosti představuje rovněž pouze výčet dat z ESG reportů. Chybí jakýkoli analytický postup. Ten lze částečně nalézt ve SWOT analýze v kapitole 9.7.1. Bohužel </w:t>
            </w:r>
            <w:r w:rsidR="00813D07">
              <w:rPr>
                <w:rFonts w:cstheme="minorHAnsi"/>
              </w:rPr>
              <w:t xml:space="preserve">v </w:t>
            </w:r>
            <w:r w:rsidR="0064327B">
              <w:rPr>
                <w:rFonts w:cstheme="minorHAnsi"/>
              </w:rPr>
              <w:t>další</w:t>
            </w:r>
            <w:r w:rsidR="00003FE2">
              <w:rPr>
                <w:rFonts w:cstheme="minorHAnsi"/>
              </w:rPr>
              <w:t>m</w:t>
            </w:r>
            <w:r w:rsidR="0064327B">
              <w:rPr>
                <w:rFonts w:cstheme="minorHAnsi"/>
              </w:rPr>
              <w:t xml:space="preserve"> pokus</w:t>
            </w:r>
            <w:r w:rsidR="00813D07">
              <w:rPr>
                <w:rFonts w:cstheme="minorHAnsi"/>
              </w:rPr>
              <w:t>u</w:t>
            </w:r>
            <w:r w:rsidR="0064327B">
              <w:rPr>
                <w:rFonts w:cstheme="minorHAnsi"/>
              </w:rPr>
              <w:t xml:space="preserve"> o analýzu v kapitole 9.7.2 Benchmarking </w:t>
            </w:r>
            <w:r w:rsidR="00813D07">
              <w:rPr>
                <w:rFonts w:cstheme="minorHAnsi"/>
              </w:rPr>
              <w:t xml:space="preserve">autorka </w:t>
            </w:r>
            <w:r w:rsidR="0064327B">
              <w:rPr>
                <w:rFonts w:cstheme="minorHAnsi"/>
              </w:rPr>
              <w:t xml:space="preserve">vyhodnocuje přístup </w:t>
            </w:r>
            <w:r w:rsidR="003B1B8B">
              <w:rPr>
                <w:rFonts w:cstheme="minorHAnsi"/>
              </w:rPr>
              <w:t xml:space="preserve">vybraných </w:t>
            </w:r>
            <w:r w:rsidR="0064327B">
              <w:rPr>
                <w:rFonts w:cstheme="minorHAnsi"/>
              </w:rPr>
              <w:t xml:space="preserve">společností pouze na základě webových stránek, přičemž zcela jistě nelze na základě tohoto přístupu soudit, že „každá společnost má odlišný přístup k ESG“. PEST analýza je velice skromná. </w:t>
            </w:r>
          </w:p>
          <w:p w14:paraId="668D9C60" w14:textId="74E79DC5" w:rsidR="0064327B" w:rsidRDefault="0064327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Proč je zařazena do práce kapitola 10., pojednávající o výpočtu uhlíkové stopy zaměstnanců při dopravě do zaměstnání, není jasné. </w:t>
            </w:r>
          </w:p>
          <w:p w14:paraId="303103B0" w14:textId="5AE2DD12" w:rsidR="000E094A" w:rsidRPr="000E094A" w:rsidRDefault="0064327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Chybí vyhodnocení provedených analýz.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84204A6" w:rsidR="000E094A" w:rsidRDefault="00FA1C6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37C6998D" w:rsidR="000E094A" w:rsidRPr="000E094A" w:rsidRDefault="0064327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Předložené návrhy navazují na provedené analýzy spíše částečně a jsou obecného charakteru</w:t>
            </w:r>
            <w:r w:rsidR="00813D07">
              <w:rPr>
                <w:rFonts w:cstheme="minorHAnsi"/>
              </w:rPr>
              <w:t>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25A0A40" w:rsidR="000E094A" w:rsidRDefault="002D42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7FB21C5" w14:textId="77777777" w:rsidR="000E094A" w:rsidRDefault="00FA1C62" w:rsidP="00A2046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Formální úroveň práce je na </w:t>
            </w:r>
            <w:r w:rsidR="0064327B">
              <w:rPr>
                <w:rFonts w:cstheme="minorHAnsi"/>
              </w:rPr>
              <w:t>dostačující</w:t>
            </w:r>
            <w:r>
              <w:rPr>
                <w:rFonts w:cstheme="minorHAnsi"/>
              </w:rPr>
              <w:t xml:space="preserve"> úrovni. </w:t>
            </w:r>
            <w:r w:rsidR="0064327B">
              <w:rPr>
                <w:rFonts w:cstheme="minorHAnsi"/>
              </w:rPr>
              <w:t>V textu se vyskytují překlepy, zdroje místy nejsou citovány správně.</w:t>
            </w:r>
            <w:r w:rsidR="002D42D6">
              <w:rPr>
                <w:rFonts w:cstheme="minorHAnsi"/>
              </w:rPr>
              <w:t xml:space="preserve"> Text místy postrádá logiku</w:t>
            </w:r>
            <w:r w:rsidR="00A2046D">
              <w:rPr>
                <w:rFonts w:cstheme="minorHAnsi"/>
              </w:rPr>
              <w:t xml:space="preserve"> (</w:t>
            </w:r>
            <w:r w:rsidR="002D42D6">
              <w:rPr>
                <w:rFonts w:cstheme="minorHAnsi"/>
              </w:rPr>
              <w:t>např. v kapitole 7.2</w:t>
            </w:r>
            <w:r w:rsidR="00A2046D">
              <w:rPr>
                <w:rFonts w:cstheme="minorHAnsi"/>
              </w:rPr>
              <w:t xml:space="preserve"> chybí zásadní odkaz na přílohu, či návaznost kapitol). </w:t>
            </w:r>
          </w:p>
          <w:p w14:paraId="1CBFD397" w14:textId="774F4AF2" w:rsidR="00A2046D" w:rsidRPr="000E094A" w:rsidRDefault="00A2046D" w:rsidP="00A2046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0331001" w:rsidR="009C7318" w:rsidRDefault="002D42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6BA23A" w14:textId="369C6877" w:rsidR="00A2046D" w:rsidRDefault="00FA1C62" w:rsidP="00A2046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Cílem předložené práce je </w:t>
            </w:r>
            <w:r w:rsidR="002D42D6">
              <w:rPr>
                <w:rFonts w:cstheme="minorHAnsi"/>
              </w:rPr>
              <w:t xml:space="preserve">analyzovat současný stav ESG ve zvoleném podniku. Autorka zvolila metodu rozhovoru s pověřeným pracovníkem, na jehož základě zodpověděla stanovené otázky (nikoli však výzkumné), dále předložila výčet ESG aktivit a hodnot z ESG reportu mateřské společnosti za konsolidovanou skupinu firem, z nichž zpracovala SWOT analýzu, </w:t>
            </w:r>
            <w:r w:rsidR="001529E9">
              <w:rPr>
                <w:rFonts w:cstheme="minorHAnsi"/>
              </w:rPr>
              <w:t xml:space="preserve">a připojila dále </w:t>
            </w:r>
            <w:r w:rsidR="002D42D6">
              <w:rPr>
                <w:rFonts w:cstheme="minorHAnsi"/>
              </w:rPr>
              <w:t xml:space="preserve">benchmarking a PEST analýzu. </w:t>
            </w:r>
            <w:r w:rsidR="001529E9">
              <w:rPr>
                <w:rFonts w:cstheme="minorHAnsi"/>
              </w:rPr>
              <w:t xml:space="preserve">Všechny </w:t>
            </w:r>
            <w:r w:rsidR="00237184">
              <w:rPr>
                <w:rFonts w:cstheme="minorHAnsi"/>
              </w:rPr>
              <w:t>analýzy</w:t>
            </w:r>
            <w:r w:rsidR="002D42D6">
              <w:rPr>
                <w:rFonts w:cstheme="minorHAnsi"/>
              </w:rPr>
              <w:t xml:space="preserve"> jsou však velmi jednoduše pojaté. Autorka připojuje také výpočet uhlíkové stopy dopravy zaměstnanců do zaměstnání, kdy není jasné, proč je tato kapitola zařazena.</w:t>
            </w:r>
            <w:r w:rsidR="00A2046D">
              <w:rPr>
                <w:rFonts w:cstheme="minorHAnsi"/>
              </w:rPr>
              <w:t xml:space="preserve"> </w:t>
            </w:r>
          </w:p>
          <w:p w14:paraId="46D0F89E" w14:textId="48DD130E" w:rsidR="002D42D6" w:rsidRDefault="002D42D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Obecně jde o práci s nejasným záměrem a postupem. Analýza nemá jasnou strukturu a její pasáže jsou z </w:t>
            </w:r>
            <w:r w:rsidR="00A2046D">
              <w:rPr>
                <w:rFonts w:cstheme="minorHAnsi"/>
              </w:rPr>
              <w:t>převažující</w:t>
            </w:r>
            <w:r>
              <w:rPr>
                <w:rFonts w:cstheme="minorHAnsi"/>
              </w:rPr>
              <w:t xml:space="preserve"> míry popisné. </w:t>
            </w:r>
          </w:p>
          <w:p w14:paraId="4FC68188" w14:textId="77777777" w:rsidR="00F92C79" w:rsidRPr="000E094A" w:rsidRDefault="00F92C79" w:rsidP="00A2046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2AB44A58" w:rsidR="009C7318" w:rsidRDefault="00814ED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Proč jste do práce zařadila výpočet uhlíkové stopy dopravy zaměstnanců do zaměstnaní?</w:t>
      </w:r>
    </w:p>
    <w:p w14:paraId="6194E4EA" w14:textId="2656627B" w:rsidR="00814EDF" w:rsidRDefault="00814ED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Domníváte se, že z popisu aktivit uvedených na webových stránkách lze usuzovat na „odlišný přístup srovnávaných společností k ESG“?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2B0271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367A4E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367A4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A522AF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A2046D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BB4D7" w14:textId="77777777" w:rsidR="00B81F4C" w:rsidRDefault="00B81F4C" w:rsidP="00A40E93">
      <w:pPr>
        <w:spacing w:after="0" w:line="240" w:lineRule="auto"/>
      </w:pPr>
      <w:r>
        <w:separator/>
      </w:r>
    </w:p>
  </w:endnote>
  <w:endnote w:type="continuationSeparator" w:id="0">
    <w:p w14:paraId="3D66B7CF" w14:textId="77777777" w:rsidR="00B81F4C" w:rsidRDefault="00B81F4C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E2E78" w14:textId="77777777" w:rsidR="00B81F4C" w:rsidRDefault="00B81F4C" w:rsidP="00A40E93">
      <w:pPr>
        <w:spacing w:after="0" w:line="240" w:lineRule="auto"/>
      </w:pPr>
      <w:r>
        <w:separator/>
      </w:r>
    </w:p>
  </w:footnote>
  <w:footnote w:type="continuationSeparator" w:id="0">
    <w:p w14:paraId="2F63C242" w14:textId="77777777" w:rsidR="00B81F4C" w:rsidRDefault="00B81F4C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8846672">
    <w:abstractNumId w:val="0"/>
  </w:num>
  <w:num w:numId="2" w16cid:durableId="166794776">
    <w:abstractNumId w:val="3"/>
  </w:num>
  <w:num w:numId="3" w16cid:durableId="1780907446">
    <w:abstractNumId w:val="2"/>
  </w:num>
  <w:num w:numId="4" w16cid:durableId="1453472903">
    <w:abstractNumId w:val="1"/>
  </w:num>
  <w:num w:numId="5" w16cid:durableId="8702190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Y2NTAyNzYxNDI3MDVW0lEKTi0uzszPAykwrAUAoZMagywAAAA="/>
  </w:docVars>
  <w:rsids>
    <w:rsidRoot w:val="00BA16DD"/>
    <w:rsid w:val="00003FE2"/>
    <w:rsid w:val="00025BF3"/>
    <w:rsid w:val="000D3DB1"/>
    <w:rsid w:val="000E094A"/>
    <w:rsid w:val="00112356"/>
    <w:rsid w:val="00134D26"/>
    <w:rsid w:val="001529E9"/>
    <w:rsid w:val="001F5F16"/>
    <w:rsid w:val="00237184"/>
    <w:rsid w:val="0024258E"/>
    <w:rsid w:val="0029651C"/>
    <w:rsid w:val="002D42D6"/>
    <w:rsid w:val="002D6BF2"/>
    <w:rsid w:val="00367A4E"/>
    <w:rsid w:val="003A405B"/>
    <w:rsid w:val="003B12C9"/>
    <w:rsid w:val="003B1B8B"/>
    <w:rsid w:val="004D378C"/>
    <w:rsid w:val="00507789"/>
    <w:rsid w:val="0057105F"/>
    <w:rsid w:val="005A3B4A"/>
    <w:rsid w:val="005C4ACA"/>
    <w:rsid w:val="0064327B"/>
    <w:rsid w:val="0067082B"/>
    <w:rsid w:val="00694399"/>
    <w:rsid w:val="0073639B"/>
    <w:rsid w:val="007553A6"/>
    <w:rsid w:val="007F1BC8"/>
    <w:rsid w:val="00813D07"/>
    <w:rsid w:val="00814EDF"/>
    <w:rsid w:val="0085398A"/>
    <w:rsid w:val="008B781B"/>
    <w:rsid w:val="00974EA2"/>
    <w:rsid w:val="00987B93"/>
    <w:rsid w:val="009C322A"/>
    <w:rsid w:val="009C7318"/>
    <w:rsid w:val="00A0771D"/>
    <w:rsid w:val="00A2046D"/>
    <w:rsid w:val="00A40E93"/>
    <w:rsid w:val="00A7527E"/>
    <w:rsid w:val="00B14451"/>
    <w:rsid w:val="00B81F4C"/>
    <w:rsid w:val="00BA16DD"/>
    <w:rsid w:val="00BC677B"/>
    <w:rsid w:val="00C27492"/>
    <w:rsid w:val="00CA34A9"/>
    <w:rsid w:val="00CD12C3"/>
    <w:rsid w:val="00CE55BD"/>
    <w:rsid w:val="00DC7D52"/>
    <w:rsid w:val="00E22423"/>
    <w:rsid w:val="00E7633F"/>
    <w:rsid w:val="00EF1720"/>
    <w:rsid w:val="00F92C79"/>
    <w:rsid w:val="00FA1C62"/>
    <w:rsid w:val="00FA7E3F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B12C9"/>
    <w:rsid w:val="00510546"/>
    <w:rsid w:val="005E083B"/>
    <w:rsid w:val="00866EF5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fd8ac078e227a7f9f6fa06843f8c8910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631f0326a2085300c3dfac9c79f99c1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hidden="true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D2438D-BEDE-4959-8CA8-C7F8AD72C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c8a432d0-6a18-4b4e-b941-c41239099df8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746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Eliška Kozubíková</cp:lastModifiedBy>
  <cp:revision>9</cp:revision>
  <cp:lastPrinted>2022-03-14T11:55:00Z</cp:lastPrinted>
  <dcterms:created xsi:type="dcterms:W3CDTF">2025-06-01T20:18:00Z</dcterms:created>
  <dcterms:modified xsi:type="dcterms:W3CDTF">2025-06-02T15:10:00Z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