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3E6AAE63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5628C5">
        <w:rPr>
          <w:rFonts w:asciiTheme="minorHAnsi" w:hAnsiTheme="minorHAnsi" w:cstheme="minorHAnsi"/>
          <w:sz w:val="22"/>
          <w:szCs w:val="22"/>
        </w:rPr>
        <w:tab/>
      </w:r>
      <w:r w:rsidR="005628C5">
        <w:rPr>
          <w:rFonts w:asciiTheme="minorHAnsi" w:hAnsiTheme="minorHAnsi" w:cstheme="minorHAnsi"/>
          <w:sz w:val="22"/>
          <w:szCs w:val="22"/>
        </w:rPr>
        <w:tab/>
      </w:r>
      <w:r w:rsidR="005628C5">
        <w:rPr>
          <w:rFonts w:asciiTheme="minorHAnsi" w:hAnsiTheme="minorHAnsi" w:cstheme="minorHAnsi"/>
          <w:sz w:val="22"/>
          <w:szCs w:val="22"/>
        </w:rPr>
        <w:tab/>
        <w:t>Gabriela Stratilová</w:t>
      </w:r>
    </w:p>
    <w:p w14:paraId="01DAD7B2" w14:textId="1ED71C4F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5628C5">
        <w:rPr>
          <w:rFonts w:asciiTheme="minorHAnsi" w:hAnsiTheme="minorHAnsi" w:cstheme="minorHAnsi"/>
          <w:sz w:val="22"/>
          <w:szCs w:val="22"/>
        </w:rPr>
        <w:tab/>
      </w:r>
      <w:r w:rsidR="005628C5">
        <w:rPr>
          <w:rFonts w:asciiTheme="minorHAnsi" w:hAnsiTheme="minorHAnsi" w:cstheme="minorHAnsi"/>
          <w:sz w:val="22"/>
          <w:szCs w:val="22"/>
        </w:rPr>
        <w:tab/>
        <w:t>Ing. Lucie Tomancová, Ph.D.</w:t>
      </w:r>
    </w:p>
    <w:p w14:paraId="43917A2A" w14:textId="03FA31A1" w:rsidR="00037B1A" w:rsidRDefault="00037B1A" w:rsidP="00037B1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5628C5">
        <w:rPr>
          <w:rFonts w:cstheme="minorHAnsi"/>
        </w:rPr>
        <w:tab/>
      </w:r>
      <w:r w:rsidR="005628C5">
        <w:rPr>
          <w:rFonts w:cstheme="minorHAnsi"/>
        </w:rPr>
        <w:tab/>
      </w:r>
      <w:r w:rsidR="005628C5">
        <w:rPr>
          <w:rFonts w:cstheme="minorHAnsi"/>
        </w:rPr>
        <w:tab/>
      </w:r>
      <w:r w:rsidR="005628C5">
        <w:rPr>
          <w:rFonts w:cstheme="minorHAnsi"/>
        </w:rPr>
        <w:tab/>
        <w:t>Analýza problematiky ESG ve vybrané společnosti</w:t>
      </w:r>
    </w:p>
    <w:p w14:paraId="3F08876F" w14:textId="51CD090F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5628C5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07D6959A" w:rsidR="000E094A" w:rsidRDefault="00620DD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</w:t>
            </w:r>
            <w:r w:rsidR="008B781B">
              <w:rPr>
                <w:rFonts w:cstheme="minorHAnsi"/>
                <w:i/>
                <w:sz w:val="20"/>
              </w:rPr>
              <w:t xml:space="preserve">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A103C80" w14:textId="684C9AF5" w:rsidR="000E094A" w:rsidRPr="000E094A" w:rsidRDefault="005628C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Studentka zpracovává svou bakalářskou práci na aktuální téma ESG. </w:t>
            </w:r>
            <w:r w:rsidR="00620DD3">
              <w:rPr>
                <w:rFonts w:cstheme="minorHAnsi"/>
              </w:rPr>
              <w:t>Snažila se zmapovat současný stav problematiky ESG ve vybrané plastikářské firmě se sídlem ve Zlínském kraji.</w:t>
            </w:r>
          </w:p>
          <w:p w14:paraId="6BEDE3C6" w14:textId="4A068D4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058300D0" w:rsidR="000E094A" w:rsidRDefault="00620DD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1DD9C3" w14:textId="16F8CA30" w:rsidR="000E094A" w:rsidRPr="000E094A" w:rsidRDefault="00620DD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Jelikož se jedná o poměrně nové téma (s ohledem na přechod od dobrovolného CSR k povinné regulaci), které se navíc velmi turbulentně mění (viz Omnibus), studentka pracovala s dostatečným počtem zdrojů nejen českých ale i zahraničních. Navíc čerpala z osobních účastí na školeních, workshopech i </w:t>
            </w:r>
            <w:proofErr w:type="spellStart"/>
            <w:r>
              <w:rPr>
                <w:rFonts w:cstheme="minorHAnsi"/>
              </w:rPr>
              <w:t>webinářích</w:t>
            </w:r>
            <w:proofErr w:type="spellEnd"/>
            <w:r>
              <w:rPr>
                <w:rFonts w:cstheme="minorHAnsi"/>
              </w:rPr>
              <w:t xml:space="preserve">. I přesto, že i někteří odborníci se v dané problematice </w:t>
            </w:r>
            <w:r w:rsidR="00B07D35">
              <w:rPr>
                <w:rFonts w:cstheme="minorHAnsi"/>
              </w:rPr>
              <w:t>ztrácí</w:t>
            </w:r>
            <w:r>
              <w:rPr>
                <w:rFonts w:cstheme="minorHAnsi"/>
              </w:rPr>
              <w:t xml:space="preserve"> pod všemi zkratkami a pojmy (CSRD, ESRS, </w:t>
            </w:r>
            <w:proofErr w:type="gramStart"/>
            <w:r>
              <w:rPr>
                <w:rFonts w:cstheme="minorHAnsi"/>
              </w:rPr>
              <w:t>CSDDD,</w:t>
            </w:r>
            <w:proofErr w:type="gramEnd"/>
            <w:r>
              <w:rPr>
                <w:rFonts w:cstheme="minorHAnsi"/>
              </w:rPr>
              <w:t xml:space="preserve"> atd.), studentka vše zmapovala a přehledně zpracovala.</w:t>
            </w:r>
          </w:p>
          <w:p w14:paraId="25A3FE0D" w14:textId="77777777" w:rsidR="00987B93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3750BC0F" w:rsidR="000E094A" w:rsidRDefault="00B07D3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23565853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6F79C3B" w14:textId="72121DBF" w:rsidR="00A912FD" w:rsidRDefault="00B07D35" w:rsidP="00A912FD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 praktické části studentka</w:t>
            </w:r>
            <w:r w:rsidR="00D66944">
              <w:rPr>
                <w:rFonts w:cstheme="minorHAnsi"/>
              </w:rPr>
              <w:t xml:space="preserve"> zpracovala analýzu ESG v dané organizaci. </w:t>
            </w:r>
            <w:r>
              <w:rPr>
                <w:rFonts w:cstheme="minorHAnsi"/>
              </w:rPr>
              <w:t>Realizovala r</w:t>
            </w:r>
            <w:r w:rsidR="00D66944">
              <w:rPr>
                <w:rFonts w:cstheme="minorHAnsi"/>
              </w:rPr>
              <w:t xml:space="preserve">ozhovor s klíčovým odpovědným pracovníkem </w:t>
            </w:r>
            <w:r>
              <w:rPr>
                <w:rFonts w:cstheme="minorHAnsi"/>
              </w:rPr>
              <w:t>a analyzovala</w:t>
            </w:r>
            <w:r w:rsidR="00D66944">
              <w:rPr>
                <w:rFonts w:cstheme="minorHAnsi"/>
              </w:rPr>
              <w:t xml:space="preserve"> interní</w:t>
            </w:r>
            <w:r>
              <w:rPr>
                <w:rFonts w:cstheme="minorHAnsi"/>
              </w:rPr>
              <w:t xml:space="preserve"> </w:t>
            </w:r>
            <w:r w:rsidR="00D66944">
              <w:rPr>
                <w:rFonts w:cstheme="minorHAnsi"/>
              </w:rPr>
              <w:t>materiál</w:t>
            </w:r>
            <w:r>
              <w:rPr>
                <w:rFonts w:cstheme="minorHAnsi"/>
              </w:rPr>
              <w:t>y</w:t>
            </w:r>
            <w:r w:rsidR="00D66944">
              <w:rPr>
                <w:rFonts w:cstheme="minorHAnsi"/>
              </w:rPr>
              <w:t xml:space="preserve"> (včetně těch od mateřské společnosti). </w:t>
            </w:r>
          </w:p>
          <w:p w14:paraId="34314D9D" w14:textId="1822EDD7" w:rsidR="000E094A" w:rsidRPr="000E094A" w:rsidRDefault="00A912F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 této části práce studentka zpracovala také SWOT analýzu, PEST analýzu a </w:t>
            </w:r>
            <w:proofErr w:type="spellStart"/>
            <w:r>
              <w:rPr>
                <w:rFonts w:cstheme="minorHAnsi"/>
              </w:rPr>
              <w:t>benchmarking</w:t>
            </w:r>
            <w:proofErr w:type="spellEnd"/>
            <w:r>
              <w:rPr>
                <w:rFonts w:cstheme="minorHAnsi"/>
              </w:rPr>
              <w:t>. PEST analýza mohla být více a hlouběji rozepsána.</w:t>
            </w:r>
            <w:r w:rsidR="00B07D35">
              <w:rPr>
                <w:rFonts w:cstheme="minorHAnsi"/>
              </w:rPr>
              <w:t xml:space="preserve"> SWOT analýza měla být uvedena až na závěr všech analýz</w:t>
            </w: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3D6A9C63" w:rsidR="000E094A" w:rsidRDefault="008A3CD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8B781B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BF2A568" w14:textId="54CA34D1" w:rsidR="008A3CD1" w:rsidRDefault="008A3CD1" w:rsidP="00CD12C3">
            <w:pPr>
              <w:tabs>
                <w:tab w:val="right" w:pos="8789"/>
              </w:tabs>
              <w:jc w:val="both"/>
            </w:pPr>
            <w:r>
              <w:t>Řešící část práce navazuje na teorii i na výsledky zpracovaných analýz. Studentka uskutečnila dotazníkové šetření a snažila se vypočítat uhlíkovou stopu zaměstnanců při cestě do jejich zaměstnání. Dotazníkové šetření přineslo cenná data pro další optimalizaci ESG strategií.</w:t>
            </w:r>
          </w:p>
          <w:p w14:paraId="3FAA80A5" w14:textId="0C78E5DF" w:rsidR="000E094A" w:rsidRPr="000E094A" w:rsidRDefault="008A3CD1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 xml:space="preserve">Mezi doporučeními bylo dále vytvoření reportu za samotný závod, dále podpora zaměstnanců k </w:t>
            </w:r>
            <w:proofErr w:type="spellStart"/>
            <w:r>
              <w:t>elektromobilitě</w:t>
            </w:r>
            <w:proofErr w:type="spellEnd"/>
            <w:r>
              <w:t xml:space="preserve"> či spolupráce s obcemi na výstavbě cyklostezek. </w:t>
            </w:r>
          </w:p>
          <w:p w14:paraId="690D30CF" w14:textId="4F1812D4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4944C04F" w:rsidR="000E094A" w:rsidRDefault="00A912F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8B781B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 xml:space="preserve">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ABEF3B" w14:textId="65B6F15D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105A3E5" w14:textId="10D3FD6F" w:rsidR="000E094A" w:rsidRPr="000E094A" w:rsidRDefault="00A912F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Práce je čtivá, studentka používá správnou </w:t>
            </w:r>
            <w:proofErr w:type="gramStart"/>
            <w:r>
              <w:rPr>
                <w:rFonts w:cstheme="minorHAnsi"/>
              </w:rPr>
              <w:t>terminologii</w:t>
            </w:r>
            <w:proofErr w:type="gramEnd"/>
            <w:r>
              <w:rPr>
                <w:rFonts w:cstheme="minorHAnsi"/>
              </w:rPr>
              <w:t xml:space="preserve"> a i přes drobné formální nedostatky (překlep, chybějící mezera za tečkou apod.) je napsána velmi kvalitně.</w:t>
            </w: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7657C925" w:rsidR="009C7318" w:rsidRDefault="00B07D3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9D67D5" w:rsidRPr="000E094A" w14:paraId="303C9369" w14:textId="77777777" w:rsidTr="005628C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A263E4" w14:textId="20610B8A" w:rsidR="009D67D5" w:rsidRPr="000E094A" w:rsidRDefault="009D67D5" w:rsidP="005628C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</w:p>
          <w:p w14:paraId="387C1FA7" w14:textId="77777777" w:rsidR="009D67D5" w:rsidRDefault="005628C5" w:rsidP="005628C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Bakalářská práce se zabývá aktuálním tématem ESG. Studentka prokázala, že se pro účely zpracování BP rychle zorientovala v terminologii, metodice i nástrojích. Cením si účasti na online školeních a </w:t>
            </w:r>
            <w:proofErr w:type="spellStart"/>
            <w:r>
              <w:rPr>
                <w:rFonts w:cstheme="minorHAnsi"/>
              </w:rPr>
              <w:t>webinářích</w:t>
            </w:r>
            <w:proofErr w:type="spellEnd"/>
            <w:r>
              <w:rPr>
                <w:rFonts w:cstheme="minorHAnsi"/>
              </w:rPr>
              <w:t>, kdy do poslední chvíle před odevzdáváním práce text měnila a upravovala dle aktuálního turbulentního vývoje v dané problematice.</w:t>
            </w:r>
          </w:p>
          <w:p w14:paraId="0CD72C80" w14:textId="77777777" w:rsidR="00A912FD" w:rsidRPr="000E094A" w:rsidRDefault="00A912FD" w:rsidP="00A912FD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Jsem ráda, že celá práce je pojata v pozitivním duchu, že si firmy uvědomují důležitost a potřebu změn, že vznikají nové projekty, které by bez důrazu na ekologické a sociální indikátory nebyly – např. zmiňovaný </w:t>
            </w:r>
            <w:proofErr w:type="spellStart"/>
            <w:r>
              <w:rPr>
                <w:rFonts w:cstheme="minorHAnsi"/>
              </w:rPr>
              <w:t>airUp</w:t>
            </w:r>
            <w:proofErr w:type="spellEnd"/>
            <w:r>
              <w:rPr>
                <w:rFonts w:cstheme="minorHAnsi"/>
              </w:rPr>
              <w:t xml:space="preserve"> inovativní vršek /viz str. 42 a 43/.</w:t>
            </w:r>
          </w:p>
          <w:p w14:paraId="70DED920" w14:textId="6F372241" w:rsidR="00A912FD" w:rsidRPr="000E094A" w:rsidRDefault="00A912FD" w:rsidP="00A912FD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Některé firmy naopak mají tendenci upozorňovat na </w:t>
            </w:r>
            <w:r w:rsidR="00E14CE5">
              <w:rPr>
                <w:rFonts w:cstheme="minorHAnsi"/>
              </w:rPr>
              <w:t>regulační povinnosti</w:t>
            </w:r>
            <w:r>
              <w:rPr>
                <w:rFonts w:cstheme="minorHAnsi"/>
              </w:rPr>
              <w:t xml:space="preserve"> a byrokratickou zátěž, aniž by v dané problematice viděli příležitost pro nové business modely</w:t>
            </w:r>
            <w:r w:rsidR="00E14CE5">
              <w:rPr>
                <w:rFonts w:cstheme="minorHAnsi"/>
              </w:rPr>
              <w:t>, strategickou výhodu</w:t>
            </w:r>
            <w:r>
              <w:rPr>
                <w:rFonts w:cstheme="minorHAnsi"/>
              </w:rPr>
              <w:t xml:space="preserve"> či dokonce nutnost.</w:t>
            </w:r>
          </w:p>
        </w:tc>
      </w:tr>
    </w:tbl>
    <w:bookmarkEnd w:id="1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715FE631" w14:textId="2FF96BF5" w:rsidR="009C7318" w:rsidRDefault="003B5428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Tlak na </w:t>
      </w:r>
      <w:r w:rsidR="00A912FD">
        <w:rPr>
          <w:rFonts w:cstheme="minorHAnsi"/>
        </w:rPr>
        <w:t xml:space="preserve">společnosti v oblasti ESG narůstá, a to i nepřímo – např. kvůli požadavku na vyplnění dotazníku </w:t>
      </w:r>
      <w:proofErr w:type="spellStart"/>
      <w:r w:rsidR="00A912FD">
        <w:rPr>
          <w:rFonts w:cstheme="minorHAnsi"/>
        </w:rPr>
        <w:t>EcoVadis</w:t>
      </w:r>
      <w:proofErr w:type="spellEnd"/>
      <w:r w:rsidR="00A912FD">
        <w:rPr>
          <w:rFonts w:cstheme="minorHAnsi"/>
        </w:rPr>
        <w:t xml:space="preserve"> v rámci dodavatelsko-odběratelských vztazích. Měla jste možnost do dotazníku nahlédnout?</w:t>
      </w:r>
      <w:r w:rsidR="00E14CE5">
        <w:rPr>
          <w:rFonts w:cstheme="minorHAnsi"/>
        </w:rPr>
        <w:t xml:space="preserve"> Znáte i jiné hodnotící ESG dotazníky?</w:t>
      </w:r>
    </w:p>
    <w:p w14:paraId="55DA52BC" w14:textId="5561AAEA" w:rsidR="005C4ACA" w:rsidRDefault="008A3CD1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Spolupracovala jste přímo s pracovníkem odpovědným za ESG v dané organizaci. Konzultovala jste s ním i navržená doporučení?</w:t>
      </w:r>
    </w:p>
    <w:p w14:paraId="1991DEDB" w14:textId="312A05AF" w:rsidR="005C4ACA" w:rsidRPr="005C4ACA" w:rsidRDefault="008A3CD1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V čem spatřujete největší brzdu v přechodu od dobrovolné CSR k povinné regulaci v rámci ESG u firem, které daný koncept (nařízení) kritizují?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559D2202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A912FD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A912FD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7C65BC91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A912FD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4D340296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8A3CD1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35C8C2" w14:textId="77777777" w:rsidR="00651E79" w:rsidRDefault="00651E79" w:rsidP="00A40E93">
      <w:pPr>
        <w:spacing w:after="0" w:line="240" w:lineRule="auto"/>
      </w:pPr>
      <w:r>
        <w:separator/>
      </w:r>
    </w:p>
  </w:endnote>
  <w:endnote w:type="continuationSeparator" w:id="0">
    <w:p w14:paraId="784ECCCF" w14:textId="77777777" w:rsidR="00651E79" w:rsidRDefault="00651E79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81EC46" w14:textId="77777777" w:rsidR="00651E79" w:rsidRDefault="00651E79" w:rsidP="00A40E93">
      <w:pPr>
        <w:spacing w:after="0" w:line="240" w:lineRule="auto"/>
      </w:pPr>
      <w:r>
        <w:separator/>
      </w:r>
    </w:p>
  </w:footnote>
  <w:footnote w:type="continuationSeparator" w:id="0">
    <w:p w14:paraId="0D55CB4A" w14:textId="77777777" w:rsidR="00651E79" w:rsidRDefault="00651E79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5628C5" w:rsidRDefault="005628C5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37B1A"/>
    <w:rsid w:val="000E094A"/>
    <w:rsid w:val="00173FE7"/>
    <w:rsid w:val="001900AB"/>
    <w:rsid w:val="0024258E"/>
    <w:rsid w:val="0029651C"/>
    <w:rsid w:val="00375C82"/>
    <w:rsid w:val="003B5428"/>
    <w:rsid w:val="004D378C"/>
    <w:rsid w:val="005628C5"/>
    <w:rsid w:val="005C4ACA"/>
    <w:rsid w:val="00620DD3"/>
    <w:rsid w:val="00651E79"/>
    <w:rsid w:val="0067082B"/>
    <w:rsid w:val="00694399"/>
    <w:rsid w:val="0073639B"/>
    <w:rsid w:val="007553A6"/>
    <w:rsid w:val="0085398A"/>
    <w:rsid w:val="008A3CD1"/>
    <w:rsid w:val="008B781B"/>
    <w:rsid w:val="008E2072"/>
    <w:rsid w:val="00974EA2"/>
    <w:rsid w:val="00987B93"/>
    <w:rsid w:val="00992AFB"/>
    <w:rsid w:val="009C322A"/>
    <w:rsid w:val="009C7318"/>
    <w:rsid w:val="009D67D5"/>
    <w:rsid w:val="00A40E93"/>
    <w:rsid w:val="00A7527E"/>
    <w:rsid w:val="00A912FD"/>
    <w:rsid w:val="00AC1ADA"/>
    <w:rsid w:val="00B07D35"/>
    <w:rsid w:val="00B14451"/>
    <w:rsid w:val="00BA16DD"/>
    <w:rsid w:val="00C321D1"/>
    <w:rsid w:val="00CA34A9"/>
    <w:rsid w:val="00CD12C3"/>
    <w:rsid w:val="00D406AC"/>
    <w:rsid w:val="00D66944"/>
    <w:rsid w:val="00D90835"/>
    <w:rsid w:val="00DC7D52"/>
    <w:rsid w:val="00E14CE5"/>
    <w:rsid w:val="00E22423"/>
    <w:rsid w:val="00EF1720"/>
    <w:rsid w:val="00F9205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145812"/>
    <w:rsid w:val="00480330"/>
    <w:rsid w:val="00510546"/>
    <w:rsid w:val="00594CC3"/>
    <w:rsid w:val="005E083B"/>
    <w:rsid w:val="00795F47"/>
    <w:rsid w:val="00A00291"/>
    <w:rsid w:val="00BF2549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010ED69-4614-4277-AB51-4AD963B755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775</Words>
  <Characters>4574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Lucie Tomancová</cp:lastModifiedBy>
  <cp:revision>5</cp:revision>
  <cp:lastPrinted>2022-03-14T11:55:00Z</cp:lastPrinted>
  <dcterms:created xsi:type="dcterms:W3CDTF">2025-06-01T19:41:00Z</dcterms:created>
  <dcterms:modified xsi:type="dcterms:W3CDTF">2025-06-02T14:26:00Z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