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3E0D8E" w14:textId="542B4A97" w:rsidR="00CA34A9" w:rsidRPr="00694399" w:rsidRDefault="00A40E93" w:rsidP="0073639B">
      <w:pPr>
        <w:spacing w:after="0" w:line="240" w:lineRule="auto"/>
        <w:jc w:val="center"/>
        <w:rPr>
          <w:b/>
          <w:bCs/>
          <w:caps/>
          <w:sz w:val="32"/>
          <w:szCs w:val="32"/>
        </w:rPr>
      </w:pPr>
      <w:bookmarkStart w:id="0" w:name="_GoBack"/>
      <w:bookmarkEnd w:id="0"/>
      <w:r w:rsidRPr="00694399">
        <w:rPr>
          <w:b/>
          <w:bCs/>
          <w:caps/>
          <w:sz w:val="32"/>
          <w:szCs w:val="32"/>
        </w:rPr>
        <w:t xml:space="preserve">Posudek </w:t>
      </w:r>
      <w:r w:rsidR="00D6308A">
        <w:rPr>
          <w:b/>
          <w:bCs/>
          <w:caps/>
          <w:sz w:val="32"/>
          <w:szCs w:val="32"/>
        </w:rPr>
        <w:t>oponenta</w:t>
      </w:r>
      <w:r w:rsidRPr="00694399">
        <w:rPr>
          <w:b/>
          <w:bCs/>
          <w:caps/>
          <w:sz w:val="32"/>
          <w:szCs w:val="32"/>
        </w:rPr>
        <w:t xml:space="preserve">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28CCB5C4"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715281">
        <w:rPr>
          <w:rFonts w:asciiTheme="minorHAnsi" w:hAnsiTheme="minorHAnsi" w:cstheme="minorHAnsi"/>
          <w:sz w:val="22"/>
          <w:szCs w:val="22"/>
        </w:rPr>
        <w:t>Natálie Juřičková</w:t>
      </w:r>
    </w:p>
    <w:p w14:paraId="00D6BB86" w14:textId="70DBDC1C" w:rsidR="0073639B" w:rsidRDefault="00D6308A" w:rsidP="009C7318">
      <w:pPr>
        <w:pStyle w:val="Default"/>
        <w:spacing w:after="120"/>
        <w:rPr>
          <w:rFonts w:asciiTheme="minorHAnsi" w:hAnsiTheme="minorHAnsi" w:cstheme="minorHAnsi"/>
          <w:sz w:val="22"/>
          <w:szCs w:val="22"/>
        </w:rPr>
      </w:pPr>
      <w:r>
        <w:rPr>
          <w:rFonts w:asciiTheme="minorHAnsi" w:hAnsiTheme="minorHAnsi" w:cstheme="minorHAnsi"/>
          <w:sz w:val="22"/>
          <w:szCs w:val="22"/>
        </w:rPr>
        <w:t>Oponent</w:t>
      </w:r>
      <w:r w:rsidR="00A40E93" w:rsidRPr="009C322A">
        <w:rPr>
          <w:rFonts w:asciiTheme="minorHAnsi" w:hAnsiTheme="minorHAnsi" w:cstheme="minorHAnsi"/>
          <w:sz w:val="22"/>
          <w:szCs w:val="22"/>
        </w:rPr>
        <w:t xml:space="preserve"> </w:t>
      </w:r>
      <w:r w:rsidR="007E17F3">
        <w:rPr>
          <w:rFonts w:asciiTheme="minorHAnsi" w:hAnsiTheme="minorHAnsi" w:cstheme="minorHAnsi"/>
          <w:sz w:val="22"/>
          <w:szCs w:val="22"/>
        </w:rPr>
        <w:t>diplomové práce (DP)</w:t>
      </w:r>
      <w:r w:rsidR="007E17F3" w:rsidRPr="009C322A">
        <w:rPr>
          <w:rFonts w:asciiTheme="minorHAnsi" w:hAnsiTheme="minorHAnsi" w:cstheme="minorHAnsi"/>
          <w:sz w:val="22"/>
          <w:szCs w:val="22"/>
        </w:rPr>
        <w:t>:</w:t>
      </w:r>
      <w:r w:rsidR="007E17F3">
        <w:rPr>
          <w:rFonts w:asciiTheme="minorHAnsi" w:hAnsiTheme="minorHAnsi" w:cstheme="minorHAnsi"/>
          <w:sz w:val="22"/>
          <w:szCs w:val="22"/>
        </w:rPr>
        <w:t xml:space="preserve"> </w:t>
      </w:r>
      <w:r w:rsidR="00715281">
        <w:rPr>
          <w:rFonts w:asciiTheme="minorHAnsi" w:hAnsiTheme="minorHAnsi" w:cstheme="minorHAnsi"/>
          <w:sz w:val="22"/>
          <w:szCs w:val="22"/>
        </w:rPr>
        <w:t>Vojtěch Sadil, Ph.D.</w:t>
      </w:r>
      <w:r w:rsidR="0073639B">
        <w:rPr>
          <w:rFonts w:asciiTheme="minorHAnsi" w:hAnsiTheme="minorHAnsi" w:cstheme="minorHAnsi"/>
          <w:sz w:val="22"/>
          <w:szCs w:val="22"/>
        </w:rPr>
        <w:t xml:space="preserve"> </w:t>
      </w:r>
    </w:p>
    <w:p w14:paraId="09E4DE65" w14:textId="1F9DE038" w:rsidR="0073639B" w:rsidRDefault="0073639B" w:rsidP="0073639B">
      <w:pPr>
        <w:spacing w:after="120" w:line="240" w:lineRule="auto"/>
        <w:rPr>
          <w:rFonts w:cstheme="minorHAnsi"/>
        </w:rPr>
      </w:pPr>
      <w:r w:rsidRPr="00A40E93">
        <w:rPr>
          <w:rFonts w:cstheme="minorHAnsi"/>
        </w:rPr>
        <w:t xml:space="preserve">Téma </w:t>
      </w:r>
      <w:r w:rsidR="00144F5B">
        <w:rPr>
          <w:rFonts w:cstheme="minorHAnsi"/>
        </w:rPr>
        <w:t>D</w:t>
      </w:r>
      <w:r w:rsidRPr="00A40E93">
        <w:rPr>
          <w:rFonts w:cstheme="minorHAnsi"/>
        </w:rPr>
        <w:t>P:</w:t>
      </w:r>
      <w:r>
        <w:rPr>
          <w:rFonts w:cstheme="minorHAnsi"/>
        </w:rPr>
        <w:t xml:space="preserve"> </w:t>
      </w:r>
      <w:r w:rsidR="00715281" w:rsidRPr="00715281">
        <w:rPr>
          <w:rFonts w:cstheme="minorHAnsi"/>
        </w:rPr>
        <w:t>Koncept CBDC: Smysluplnost zavedení a zhodnocení mezinárodních zkušeností</w:t>
      </w:r>
    </w:p>
    <w:p w14:paraId="35028D0F" w14:textId="6DC9E821" w:rsidR="00A40E93"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715281">
            <w:rPr>
              <w:rFonts w:asciiTheme="minorHAnsi" w:hAnsiTheme="minorHAnsi" w:cstheme="minorHAnsi"/>
              <w:sz w:val="22"/>
              <w:szCs w:val="22"/>
            </w:rPr>
            <w:t>2024/2025</w:t>
          </w:r>
        </w:sdtContent>
      </w:sdt>
    </w:p>
    <w:p w14:paraId="4F696F62" w14:textId="77777777" w:rsidR="007E17F3" w:rsidRPr="009C322A" w:rsidRDefault="007E17F3" w:rsidP="007E17F3">
      <w:pPr>
        <w:pStyle w:val="Default"/>
        <w:rPr>
          <w:rFonts w:asciiTheme="minorHAnsi" w:hAnsiTheme="minorHAnsi" w:cstheme="minorHAnsi"/>
          <w:sz w:val="22"/>
          <w:szCs w:val="22"/>
        </w:rPr>
      </w:pPr>
    </w:p>
    <w:p w14:paraId="074627F1" w14:textId="77777777" w:rsidR="00881BA1" w:rsidRPr="006C4198" w:rsidRDefault="00881BA1" w:rsidP="00881BA1">
      <w:pPr>
        <w:spacing w:after="0" w:line="240" w:lineRule="auto"/>
        <w:jc w:val="both"/>
        <w:rPr>
          <w:rFonts w:cstheme="minorHAnsi"/>
          <w:b/>
          <w:sz w:val="20"/>
        </w:rPr>
      </w:pPr>
      <w:r w:rsidRPr="006C4198">
        <w:rPr>
          <w:rFonts w:cstheme="minorHAnsi"/>
          <w:b/>
          <w:sz w:val="20"/>
        </w:rPr>
        <w:t>Poznámky k vyplňování posudku:</w:t>
      </w:r>
    </w:p>
    <w:p w14:paraId="2976EF24" w14:textId="77777777" w:rsidR="00881BA1" w:rsidRPr="00C27492" w:rsidRDefault="00881BA1" w:rsidP="00881BA1">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1" w:name="_Hlk164263314"/>
      <w:r w:rsidRPr="00C27492">
        <w:rPr>
          <w:rFonts w:cstheme="minorHAnsi"/>
          <w:i/>
          <w:sz w:val="20"/>
        </w:rPr>
        <w:t>A – splněno výborně bez výhrad,</w:t>
      </w:r>
      <w:r w:rsidRPr="00715281">
        <w:rPr>
          <w:rFonts w:cstheme="minorHAnsi"/>
          <w:i/>
          <w:sz w:val="20"/>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1"/>
    </w:p>
    <w:p w14:paraId="52C10075" w14:textId="55C38B49"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600AD5">
        <w:rPr>
          <w:rFonts w:cstheme="minorHAnsi"/>
          <w:i/>
          <w:sz w:val="20"/>
        </w:rPr>
        <w:t>DP</w:t>
      </w:r>
      <w:r>
        <w:rPr>
          <w:rFonts w:cstheme="minorHAnsi"/>
          <w:i/>
          <w:sz w:val="20"/>
        </w:rPr>
        <w:t xml:space="preserve"> a nelze takovou práci doporučit k obhajobě.</w:t>
      </w:r>
    </w:p>
    <w:p w14:paraId="513B742D" w14:textId="64F333CE" w:rsidR="00881BA1" w:rsidRDefault="00881BA1" w:rsidP="00881BA1">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Oponent </w:t>
      </w:r>
      <w:r w:rsidR="00600AD5">
        <w:rPr>
          <w:rFonts w:cstheme="minorHAnsi"/>
          <w:i/>
          <w:sz w:val="20"/>
        </w:rPr>
        <w:t>DP</w:t>
      </w:r>
      <w:r>
        <w:rPr>
          <w:rFonts w:cstheme="minorHAnsi"/>
          <w:i/>
          <w:sz w:val="20"/>
        </w:rPr>
        <w:t xml:space="preserve"> se musí slovně vyjádřit ke každému hodnotícímu kritériu!</w:t>
      </w:r>
    </w:p>
    <w:p w14:paraId="5E246CB9" w14:textId="77777777" w:rsidR="007E17F3" w:rsidRDefault="007E17F3" w:rsidP="0024258E">
      <w:pPr>
        <w:tabs>
          <w:tab w:val="right" w:pos="10206"/>
        </w:tabs>
        <w:spacing w:after="120" w:line="240" w:lineRule="auto"/>
        <w:ind w:left="142"/>
        <w:jc w:val="both"/>
        <w:rPr>
          <w:rFonts w:cstheme="minorHAnsi"/>
          <w:b/>
        </w:rPr>
      </w:pPr>
    </w:p>
    <w:p w14:paraId="2EA51542" w14:textId="1AD45097"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0C3CFFB5" w:rsidR="000E094A" w:rsidRDefault="007E17F3"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521ED4D8" w:rsidR="000E094A" w:rsidRDefault="00E973B9"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7777777" w:rsidR="007E17F3" w:rsidRPr="008B781B" w:rsidRDefault="007E17F3" w:rsidP="007E17F3">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w:t>
            </w:r>
            <w:r w:rsidRPr="008B781B">
              <w:rPr>
                <w:rFonts w:cstheme="minorHAnsi"/>
                <w:i/>
                <w:sz w:val="20"/>
              </w:rPr>
              <w:t xml:space="preserve"> </w:t>
            </w:r>
            <w:r>
              <w:rPr>
                <w:rFonts w:cstheme="minorHAnsi"/>
                <w:i/>
                <w:sz w:val="20"/>
              </w:rPr>
              <w:t xml:space="preserve">srozumitelnost formulace cílů práce a použitých metod zpracování práce; zhodnocení cílů práce v souladu s tématem práce; zvolené metody a postupy použité pro naplnění cílů práce. </w:t>
            </w:r>
          </w:p>
          <w:p w14:paraId="308DC6CC" w14:textId="77777777" w:rsidR="000E094A" w:rsidRPr="000E094A" w:rsidRDefault="000E094A" w:rsidP="00CD12C3">
            <w:pPr>
              <w:tabs>
                <w:tab w:val="right" w:pos="8789"/>
              </w:tabs>
              <w:jc w:val="both"/>
              <w:rPr>
                <w:rFonts w:cstheme="minorHAnsi"/>
              </w:rPr>
            </w:pPr>
          </w:p>
          <w:p w14:paraId="05E6B5AA" w14:textId="0AC14A62" w:rsidR="000E094A" w:rsidRPr="000E094A" w:rsidRDefault="00E973B9" w:rsidP="00CD12C3">
            <w:pPr>
              <w:tabs>
                <w:tab w:val="right" w:pos="8789"/>
              </w:tabs>
              <w:jc w:val="both"/>
              <w:rPr>
                <w:rFonts w:cstheme="minorHAnsi"/>
              </w:rPr>
            </w:pPr>
            <w:r>
              <w:rPr>
                <w:rFonts w:cstheme="minorHAnsi"/>
              </w:rPr>
              <w:t>Hlavní cíl je formulován srozumitelně a je zcela v souladu s názvem práce i zásadami. Autorka využívá vhodné metody pro dosažení hlavního cíle. Kapitola Cíle a metody je srozumitelná a obsahuje všechny podstatné náležitosti.</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44CD60B6" w:rsidR="000E094A" w:rsidRDefault="007E17F3"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116BD95E" w:rsidR="000E094A" w:rsidRDefault="005722D4" w:rsidP="00694399">
                <w:pPr>
                  <w:tabs>
                    <w:tab w:val="right" w:pos="8789"/>
                  </w:tabs>
                  <w:jc w:val="center"/>
                  <w:rPr>
                    <w:rFonts w:cstheme="minorHAnsi"/>
                    <w:b/>
                  </w:rPr>
                </w:pPr>
                <w:r>
                  <w:rPr>
                    <w:rFonts w:cstheme="minorHAnsi"/>
                    <w:b/>
                  </w:rPr>
                  <w:t>C</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578C5D6A" w:rsidR="008B781B" w:rsidRP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obsah kritické literární rešerše; vhodnost zvolených domácích a zahraničních zdrojů; způsob citování zdrojů adekvátním způsobem.</w:t>
            </w:r>
          </w:p>
          <w:p w14:paraId="38CF0C76" w14:textId="77777777" w:rsidR="000E094A" w:rsidRPr="000E094A" w:rsidRDefault="000E094A" w:rsidP="00CD12C3">
            <w:pPr>
              <w:tabs>
                <w:tab w:val="right" w:pos="8789"/>
              </w:tabs>
              <w:jc w:val="both"/>
              <w:rPr>
                <w:rFonts w:cstheme="minorHAnsi"/>
              </w:rPr>
            </w:pPr>
          </w:p>
          <w:p w14:paraId="2F195D88" w14:textId="146FF17C" w:rsidR="000E094A" w:rsidRPr="000E094A" w:rsidRDefault="00E973B9" w:rsidP="00CD12C3">
            <w:pPr>
              <w:tabs>
                <w:tab w:val="right" w:pos="8789"/>
              </w:tabs>
              <w:jc w:val="both"/>
              <w:rPr>
                <w:rFonts w:cstheme="minorHAnsi"/>
              </w:rPr>
            </w:pPr>
            <w:r>
              <w:rPr>
                <w:rFonts w:cstheme="minorHAnsi"/>
              </w:rPr>
              <w:t xml:space="preserve">Kapitola 1 je zaměřena na podstatu a historii peněz. Její zařazení považuji, s ohledem na podstatu CBDC, za vhodné. </w:t>
            </w:r>
            <w:r w:rsidR="009016F4">
              <w:rPr>
                <w:rFonts w:cstheme="minorHAnsi"/>
              </w:rPr>
              <w:t xml:space="preserve">Postrádám zde však využití literárních zdrojů i z jiných vědních oborů (např. historie, antropologie, právo atp.). Ekonomie redukuje podstatu peněz na prostředek směny, kapitálu či zúčtovací jednotky, avšak pro diskusi o možnostech CBDC a budoucí podobě je vhodné vzít v potaz i poznatky z výše uvedených vědních disciplín. Ke kapitole 2 nemám žádné výhrady, představuje solidní úvod do problematiky centrálního bankovnictví. Kapitola 3 pak řeší koncept CBDC. </w:t>
            </w:r>
            <w:r w:rsidR="00F1132F">
              <w:rPr>
                <w:rFonts w:cstheme="minorHAnsi"/>
              </w:rPr>
              <w:t xml:space="preserve">Autorka uvádí podstatu CBDC a věnuje také dostatečný prostor popisu technologického řešení. Podkapitola Emisní modely by mohla být doplněna o účetní znázornění vzniku a zániku CBDC (pro znázornění změn v rozvahách centrálních bank a na bankovních účtech konečného uživatele). Kapitola 4 se zabývá implementací CBDC. Vzhledem k tomu, že tato kapitola je rovněž klíčová pro tuto diplomovou práci, dovedu si představit lepší práci se zdroji. Například zdroj: House of Lords (2022) je využit mnohokrát. K dané problematice existuje velké množství aktuálních studií a výzkumných zpráv. </w:t>
            </w:r>
            <w:r w:rsidR="005722D4">
              <w:rPr>
                <w:rFonts w:cstheme="minorHAnsi"/>
              </w:rPr>
              <w:t>Využití většího množství literárních zdrojů by učinilo tuto kapitolu více „kritickou“. Stejně tak postrádám podkapitolu, která by řešila CBDC jako nástroj monetární politiky. Na druhou stranu, využité zahraniční literární zdroje jsou kvalitní, a kladně hodnotím také zařazení shrnující kapitoly.</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33FA9A9B" w:rsidR="000E094A" w:rsidRDefault="007E17F3"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1CD405EE" w:rsidR="000E094A" w:rsidRDefault="00C232CC" w:rsidP="00694399">
                <w:pPr>
                  <w:tabs>
                    <w:tab w:val="right" w:pos="8789"/>
                  </w:tabs>
                  <w:jc w:val="center"/>
                  <w:rPr>
                    <w:rFonts w:cstheme="minorHAnsi"/>
                    <w:b/>
                  </w:rPr>
                </w:pPr>
                <w:r>
                  <w:rPr>
                    <w:rFonts w:cstheme="minorHAnsi"/>
                    <w:b/>
                  </w:rPr>
                  <w:t>B</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6158FC97" w:rsidR="008B781B" w:rsidRDefault="007E17F3"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využití poznatků z teorie, jejich vhodnost aplikace; dostatečný popis postupu aplikace metod práce; souhrnné zhodnocení současného stavu; dostatečnou podloženost závěrů analýz; náročnost sběru dat a jejich zpracování.</w:t>
            </w:r>
          </w:p>
          <w:p w14:paraId="339BD76E" w14:textId="77777777" w:rsidR="000E094A" w:rsidRPr="000E094A" w:rsidRDefault="000E094A" w:rsidP="00CD12C3">
            <w:pPr>
              <w:tabs>
                <w:tab w:val="right" w:pos="8789"/>
              </w:tabs>
              <w:jc w:val="both"/>
              <w:rPr>
                <w:rFonts w:cstheme="minorHAnsi"/>
              </w:rPr>
            </w:pPr>
          </w:p>
          <w:p w14:paraId="612DF7C0" w14:textId="61B3C5EE" w:rsidR="000E094A" w:rsidRDefault="005722D4" w:rsidP="00CD12C3">
            <w:pPr>
              <w:tabs>
                <w:tab w:val="right" w:pos="8789"/>
              </w:tabs>
              <w:jc w:val="both"/>
              <w:rPr>
                <w:rFonts w:cstheme="minorHAnsi"/>
                <w:color w:val="000000" w:themeColor="text1"/>
              </w:rPr>
            </w:pPr>
            <w:r>
              <w:rPr>
                <w:rFonts w:cstheme="minorHAnsi"/>
              </w:rPr>
              <w:t xml:space="preserve">Analytická část začíná kapitolou 6, kde autorka hodnotí implementaci CBDC na případě čínské a bahamské ekonomiky. Následuje makroekonomická a finanční fundamentální analýza čínského ekonomického prostředí. Velmi kladně hodnotím zařazení podkapitoly Čína a transformace globální měnové rovnováhy. </w:t>
            </w:r>
            <w:r w:rsidR="00736726">
              <w:rPr>
                <w:rFonts w:cstheme="minorHAnsi"/>
              </w:rPr>
              <w:t xml:space="preserve">Na str. 51 autorka zmiňuje důvody omezené globální role čínského renminbi, avšak tyto důvody by mohly být představeny a analyzovány </w:t>
            </w:r>
            <w:r w:rsidR="00736726">
              <w:rPr>
                <w:rFonts w:cstheme="minorHAnsi"/>
              </w:rPr>
              <w:lastRenderedPageBreak/>
              <w:t xml:space="preserve">podrobněji (autorka na str. 50 a 51 se věnuje spíše otázce amerického dolaru). </w:t>
            </w:r>
            <w:r w:rsidR="006C0501" w:rsidRPr="006C0501">
              <w:rPr>
                <w:rFonts w:cstheme="minorHAnsi"/>
                <w:color w:val="000000" w:themeColor="text1"/>
              </w:rPr>
              <w:t xml:space="preserve">Dovedu si zde </w:t>
            </w:r>
            <w:r w:rsidR="00C232CC">
              <w:rPr>
                <w:rFonts w:cstheme="minorHAnsi"/>
                <w:color w:val="000000" w:themeColor="text1"/>
              </w:rPr>
              <w:t xml:space="preserve">také </w:t>
            </w:r>
            <w:r w:rsidR="006C0501" w:rsidRPr="006C0501">
              <w:rPr>
                <w:rFonts w:cstheme="minorHAnsi"/>
                <w:color w:val="000000" w:themeColor="text1"/>
              </w:rPr>
              <w:t>představit další analýzy</w:t>
            </w:r>
            <w:r w:rsidR="00736726" w:rsidRPr="006C0501">
              <w:rPr>
                <w:rFonts w:cstheme="minorHAnsi"/>
                <w:color w:val="000000" w:themeColor="text1"/>
              </w:rPr>
              <w:t xml:space="preserve">, např. problém šedé ekonomiky a stínového bankovnictví, </w:t>
            </w:r>
            <w:r w:rsidR="006C0501" w:rsidRPr="006C0501">
              <w:rPr>
                <w:rFonts w:cstheme="minorHAnsi"/>
                <w:color w:val="000000" w:themeColor="text1"/>
              </w:rPr>
              <w:t>analýzu podpory adopce CBDC a alespoň stručnou analýzu legislativních rámců pro CBDC v Číně. V další podkapitole je uveden úvod do bahamského CBDC.</w:t>
            </w:r>
            <w:r w:rsidR="006C0501">
              <w:rPr>
                <w:rFonts w:cstheme="minorHAnsi"/>
                <w:color w:val="000000" w:themeColor="text1"/>
              </w:rPr>
              <w:t xml:space="preserve"> V kapitole 6.3. autorka </w:t>
            </w:r>
            <w:r w:rsidR="00C232CC">
              <w:rPr>
                <w:rFonts w:cstheme="minorHAnsi"/>
                <w:color w:val="000000" w:themeColor="text1"/>
              </w:rPr>
              <w:t xml:space="preserve">analyzuje ekonomickou a technologickou </w:t>
            </w:r>
            <w:r w:rsidR="006C0501">
              <w:rPr>
                <w:rFonts w:cstheme="minorHAnsi"/>
                <w:color w:val="000000" w:themeColor="text1"/>
              </w:rPr>
              <w:t>architekturu čínského a bahamského CBDC a provádí jejich komparaci.</w:t>
            </w:r>
            <w:r w:rsidR="00CE0067">
              <w:rPr>
                <w:rFonts w:cstheme="minorHAnsi"/>
                <w:color w:val="000000" w:themeColor="text1"/>
              </w:rPr>
              <w:t xml:space="preserve"> Uvedená analýza je dostatečně podrobná a autorka zde využívá adekvátní množství relevantních zdrojů. </w:t>
            </w:r>
            <w:r w:rsidR="00C232CC">
              <w:rPr>
                <w:rFonts w:cstheme="minorHAnsi"/>
                <w:color w:val="000000" w:themeColor="text1"/>
              </w:rPr>
              <w:t xml:space="preserve">Z hlediska obsahu zde nemám žádné zásadní připomínky a hodnotím tuto podkapitolu jako zdařilou. </w:t>
            </w:r>
            <w:r w:rsidR="00CE0067">
              <w:rPr>
                <w:rFonts w:cstheme="minorHAnsi"/>
                <w:color w:val="000000" w:themeColor="text1"/>
              </w:rPr>
              <w:t>Celkově lze konstatovat, že analytická část navazuje na část teoretickou. Náročnost sběru dat a jejich zpracování je vyšší, s ohledem na nutnost využívat primárně zahraniční literární zdroje a databáze.</w:t>
            </w:r>
          </w:p>
          <w:p w14:paraId="303103B0" w14:textId="2BB207E6" w:rsidR="00C232CC" w:rsidRPr="00C232CC" w:rsidRDefault="00C232CC" w:rsidP="00CD12C3">
            <w:pPr>
              <w:tabs>
                <w:tab w:val="right" w:pos="8789"/>
              </w:tabs>
              <w:jc w:val="both"/>
              <w:rPr>
                <w:rFonts w:cstheme="minorHAnsi"/>
                <w:color w:val="000000" w:themeColor="text1"/>
              </w:rPr>
            </w:pPr>
          </w:p>
        </w:tc>
      </w:tr>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A80FE27" w:rsidR="000E094A" w:rsidRDefault="007E17F3" w:rsidP="00CD12C3">
            <w:pPr>
              <w:tabs>
                <w:tab w:val="right" w:pos="8789"/>
              </w:tabs>
              <w:spacing w:after="120"/>
              <w:jc w:val="both"/>
              <w:rPr>
                <w:rFonts w:cstheme="minorHAnsi"/>
                <w:b/>
              </w:rPr>
            </w:pPr>
            <w:r>
              <w:rPr>
                <w:rFonts w:cstheme="minorHAnsi"/>
                <w:b/>
              </w:rPr>
              <w:lastRenderedPageBreak/>
              <w:t>4</w:t>
            </w:r>
            <w:r w:rsidR="00DC7D52">
              <w:rPr>
                <w:rFonts w:cstheme="minorHAnsi"/>
                <w:b/>
              </w:rPr>
              <w:t xml:space="preserve">. </w:t>
            </w:r>
            <w:r w:rsidR="000E094A" w:rsidRPr="000E094A">
              <w:rPr>
                <w:rFonts w:cstheme="minorHAnsi"/>
                <w:b/>
              </w:rPr>
              <w:t xml:space="preserve">Praktická část práce – </w:t>
            </w:r>
            <w:r w:rsidR="00144F5B" w:rsidRPr="007E17F3">
              <w:rPr>
                <w:rFonts w:cstheme="minorHAnsi"/>
                <w:b/>
              </w:rPr>
              <w:t>projektová</w:t>
            </w:r>
            <w:r w:rsidR="008E2072" w:rsidRPr="007E17F3">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FA53442" w:rsidR="000E094A" w:rsidRDefault="00C232CC" w:rsidP="00694399">
                <w:pPr>
                  <w:tabs>
                    <w:tab w:val="right" w:pos="8789"/>
                  </w:tabs>
                  <w:jc w:val="center"/>
                  <w:rPr>
                    <w:rFonts w:cstheme="minorHAnsi"/>
                    <w:b/>
                  </w:rPr>
                </w:pPr>
                <w:r>
                  <w:rPr>
                    <w:rFonts w:cstheme="minorHAnsi"/>
                    <w:b/>
                  </w:rPr>
                  <w:t>C</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3B620452" w:rsidR="004D378C" w:rsidRPr="008B781B" w:rsidRDefault="007E17F3" w:rsidP="004D378C">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návaznost řešící části práce na teorii a na výsledky analýz; podloženost návrhů odpovídajícími argumenty; splnění stanovených cílů. U DP s výzkumným zaměřením je nutno zaměřit se na diskuzi výsledků a jejich zhodnocení. </w:t>
            </w:r>
          </w:p>
          <w:p w14:paraId="6B47E1B3" w14:textId="77777777" w:rsidR="000E094A" w:rsidRPr="000E094A" w:rsidRDefault="000E094A" w:rsidP="00CD12C3">
            <w:pPr>
              <w:tabs>
                <w:tab w:val="right" w:pos="8789"/>
              </w:tabs>
              <w:jc w:val="both"/>
              <w:rPr>
                <w:rFonts w:cstheme="minorHAnsi"/>
              </w:rPr>
            </w:pPr>
          </w:p>
          <w:p w14:paraId="3A166478" w14:textId="5D394226" w:rsidR="000E094A" w:rsidRPr="000E094A" w:rsidRDefault="00CE0067" w:rsidP="00CD12C3">
            <w:pPr>
              <w:tabs>
                <w:tab w:val="right" w:pos="8789"/>
              </w:tabs>
              <w:jc w:val="both"/>
              <w:rPr>
                <w:rFonts w:cstheme="minorHAnsi"/>
              </w:rPr>
            </w:pPr>
            <w:r>
              <w:rPr>
                <w:rFonts w:cstheme="minorHAnsi"/>
              </w:rPr>
              <w:t>V kapitole 7 je uvedeno vyhodnocení důsledků implementace CBDC. Kladně lze hodnotit přehledné uvedení rozdílů mezi čínským a bahamským řešením v</w:t>
            </w:r>
            <w:r w:rsidR="00C232CC">
              <w:rPr>
                <w:rFonts w:cstheme="minorHAnsi"/>
              </w:rPr>
              <w:t xml:space="preserve"> tabulkách. </w:t>
            </w:r>
            <w:r>
              <w:rPr>
                <w:rFonts w:cstheme="minorHAnsi"/>
              </w:rPr>
              <w:t xml:space="preserve">V této kapitole je patrná návaznost na teorii i výsledky analýz. Opět musím </w:t>
            </w:r>
            <w:r w:rsidR="002F0619">
              <w:rPr>
                <w:rFonts w:cstheme="minorHAnsi"/>
              </w:rPr>
              <w:t xml:space="preserve">zmínit </w:t>
            </w:r>
            <w:r>
              <w:rPr>
                <w:rFonts w:cstheme="minorHAnsi"/>
              </w:rPr>
              <w:t xml:space="preserve">výhradu k nadužívání některých </w:t>
            </w:r>
            <w:r w:rsidR="002F0619">
              <w:rPr>
                <w:rFonts w:cstheme="minorHAnsi"/>
              </w:rPr>
              <w:t xml:space="preserve">literárních </w:t>
            </w:r>
            <w:r>
              <w:rPr>
                <w:rFonts w:cstheme="minorHAnsi"/>
              </w:rPr>
              <w:t xml:space="preserve">zdrojů (např. na str. 71-74, </w:t>
            </w:r>
            <w:proofErr w:type="spellStart"/>
            <w:r>
              <w:rPr>
                <w:rFonts w:cstheme="minorHAnsi"/>
              </w:rPr>
              <w:t>Bhole</w:t>
            </w:r>
            <w:proofErr w:type="spellEnd"/>
            <w:r>
              <w:rPr>
                <w:rFonts w:cstheme="minorHAnsi"/>
              </w:rPr>
              <w:t xml:space="preserve"> 2024, na str. 75, </w:t>
            </w:r>
            <w:proofErr w:type="spellStart"/>
            <w:r>
              <w:rPr>
                <w:rFonts w:cstheme="minorHAnsi"/>
              </w:rPr>
              <w:t>Zhu</w:t>
            </w:r>
            <w:proofErr w:type="spellEnd"/>
            <w:r>
              <w:rPr>
                <w:rFonts w:cstheme="minorHAnsi"/>
              </w:rPr>
              <w:t>, 2024)</w:t>
            </w:r>
            <w:r w:rsidR="00C232CC">
              <w:rPr>
                <w:rFonts w:cstheme="minorHAnsi"/>
              </w:rPr>
              <w:t>, nicméně v případě kapitoly 7.2. lze uvést, že jednotlivé poznatky jsou podloženy odpovídajícími argumenty. Výzkumnou část uzavírá podkapitola 7.3., kde autorka uvádí návrh možných opatření k eliminaci nedostatků implementace CBDC. Tato doporučení jsou logická, podložená a vychází z předchozích uvedených poznatků. Cíle DP byly splněny.</w:t>
            </w:r>
          </w:p>
          <w:p w14:paraId="08191F52" w14:textId="77777777" w:rsidR="000E094A" w:rsidRPr="000E094A" w:rsidRDefault="000E094A" w:rsidP="00CD12C3">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31485679" w:rsidR="000E094A" w:rsidRDefault="007E17F3"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D489C58" w:rsidR="000E094A" w:rsidRDefault="002F0619" w:rsidP="00694399">
                <w:pPr>
                  <w:tabs>
                    <w:tab w:val="right" w:pos="8789"/>
                  </w:tabs>
                  <w:jc w:val="center"/>
                  <w:rPr>
                    <w:rFonts w:cstheme="minorHAnsi"/>
                    <w:b/>
                  </w:rPr>
                </w:pPr>
                <w:r>
                  <w:rPr>
                    <w:rFonts w:cstheme="minorHAnsi"/>
                    <w:b/>
                  </w:rPr>
                  <w:t>B</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5049F742" w:rsidR="004D378C" w:rsidRPr="008B781B" w:rsidRDefault="007E17F3"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logickou provázanost textu práce; použití správné terminologie; použití předepsané normy citování zdrojů; odpovídající jazykovou a grafickou úroveň.</w:t>
            </w:r>
          </w:p>
          <w:p w14:paraId="01998C67" w14:textId="77777777" w:rsidR="000E094A" w:rsidRPr="000E094A" w:rsidRDefault="000E094A" w:rsidP="00CD12C3">
            <w:pPr>
              <w:tabs>
                <w:tab w:val="right" w:pos="8789"/>
              </w:tabs>
              <w:jc w:val="both"/>
              <w:rPr>
                <w:rFonts w:cstheme="minorHAnsi"/>
              </w:rPr>
            </w:pPr>
          </w:p>
          <w:p w14:paraId="3DDB2FA6" w14:textId="7CB7B083" w:rsidR="000E094A" w:rsidRPr="000E094A" w:rsidRDefault="002F0619" w:rsidP="00CD12C3">
            <w:pPr>
              <w:tabs>
                <w:tab w:val="right" w:pos="8789"/>
              </w:tabs>
              <w:jc w:val="both"/>
              <w:rPr>
                <w:rFonts w:cstheme="minorHAnsi"/>
              </w:rPr>
            </w:pPr>
            <w:r>
              <w:rPr>
                <w:rFonts w:cstheme="minorHAnsi"/>
              </w:rPr>
              <w:t>Formální úroveň splňuje požadavky na diplomové práce. Text je logicky provázán, autorka využívá převážně vhodnou terminologii. Citace splňují předepsanou normu. K jazykové a grafické úrovni nemám žádné zásadní výhrady, zmínit lze snad jen nejednotný text a grafickou podobu v tabulkách v teoretické i praktické části.</w:t>
            </w:r>
          </w:p>
          <w:p w14:paraId="1CBFD397" w14:textId="77777777" w:rsidR="000E094A" w:rsidRPr="000E094A" w:rsidRDefault="000E094A" w:rsidP="00CD12C3">
            <w:pPr>
              <w:tabs>
                <w:tab w:val="right" w:pos="8789"/>
              </w:tabs>
              <w:jc w:val="both"/>
              <w:rPr>
                <w:rFonts w:cstheme="minorHAnsi"/>
              </w:rPr>
            </w:pPr>
          </w:p>
        </w:tc>
      </w:tr>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75B7FA8E" w:rsidR="009C7318" w:rsidRDefault="007E17F3"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5F0056E9" w:rsidR="009C7318" w:rsidRDefault="002F0619" w:rsidP="00694399">
                <w:pPr>
                  <w:tabs>
                    <w:tab w:val="right" w:pos="8789"/>
                  </w:tabs>
                  <w:jc w:val="center"/>
                  <w:rPr>
                    <w:rFonts w:cstheme="minorHAnsi"/>
                    <w:b/>
                  </w:rPr>
                </w:pPr>
                <w:r>
                  <w:rPr>
                    <w:rFonts w:cstheme="minorHAnsi"/>
                    <w:b/>
                  </w:rPr>
                  <w:t>B</w:t>
                </w:r>
              </w:p>
            </w:tc>
          </w:sdtContent>
        </w:sdt>
      </w:tr>
      <w:tr w:rsidR="00D6308A" w:rsidRPr="000E094A"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0E1037F6" w:rsidR="00D6308A" w:rsidRPr="000E094A" w:rsidRDefault="00D6308A" w:rsidP="00AF31F5">
            <w:pPr>
              <w:tabs>
                <w:tab w:val="right" w:pos="8789"/>
              </w:tabs>
              <w:jc w:val="both"/>
              <w:rPr>
                <w:rFonts w:cstheme="minorHAnsi"/>
              </w:rPr>
            </w:pPr>
            <w:bookmarkStart w:id="2" w:name="_Hlk98164743"/>
          </w:p>
          <w:p w14:paraId="373CA9B3" w14:textId="6A1952A4" w:rsidR="00FB1D17" w:rsidRDefault="002F0619" w:rsidP="00AF31F5">
            <w:pPr>
              <w:tabs>
                <w:tab w:val="right" w:pos="8789"/>
              </w:tabs>
              <w:jc w:val="both"/>
              <w:rPr>
                <w:rFonts w:cstheme="minorHAnsi"/>
              </w:rPr>
            </w:pPr>
            <w:r>
              <w:rPr>
                <w:rFonts w:cstheme="minorHAnsi"/>
              </w:rPr>
              <w:t>Diplomová práce se zabývá aktuálním, originálním a současně také relativně obtížným tématem. Diplomovou práci doporučuji k obhajobě a s ohledem na výše uvedené výhrady</w:t>
            </w:r>
            <w:r w:rsidR="00FB1D17">
              <w:rPr>
                <w:rFonts w:cstheme="minorHAnsi"/>
              </w:rPr>
              <w:t xml:space="preserve">, </w:t>
            </w:r>
            <w:r>
              <w:rPr>
                <w:rFonts w:cstheme="minorHAnsi"/>
              </w:rPr>
              <w:t>navrhuji známku v rozpětí B až C. Studentku prosím o zodpovězení níže uvedených otázek.</w:t>
            </w:r>
          </w:p>
          <w:p w14:paraId="165635E4" w14:textId="23B8735A" w:rsidR="00FB1D17" w:rsidRPr="000E094A" w:rsidRDefault="00FB1D17" w:rsidP="00AF31F5">
            <w:pPr>
              <w:tabs>
                <w:tab w:val="right" w:pos="8789"/>
              </w:tabs>
              <w:jc w:val="both"/>
              <w:rPr>
                <w:rFonts w:cstheme="minorHAnsi"/>
              </w:rPr>
            </w:pPr>
          </w:p>
        </w:tc>
      </w:tr>
    </w:tbl>
    <w:bookmarkEnd w:id="2"/>
    <w:p w14:paraId="2D2B5D92" w14:textId="73A2D052" w:rsidR="002F0619" w:rsidRPr="00FB1D17" w:rsidRDefault="009C7318" w:rsidP="00A40E93">
      <w:pPr>
        <w:jc w:val="both"/>
        <w:rPr>
          <w:i/>
          <w:sz w:val="18"/>
        </w:rPr>
      </w:pPr>
      <w:r w:rsidRPr="00E22423">
        <w:rPr>
          <w:rFonts w:cstheme="minorHAnsi"/>
          <w:i/>
          <w:sz w:val="18"/>
        </w:rPr>
        <w:t>*</w:t>
      </w:r>
      <w:r w:rsidRPr="00E22423">
        <w:rPr>
          <w:i/>
          <w:sz w:val="18"/>
        </w:rPr>
        <w:t xml:space="preserve"> Výsledná známka není aritmetickým průměrem jednotlivých kritérií hodnocení práce.</w:t>
      </w:r>
    </w:p>
    <w:p w14:paraId="240E8692" w14:textId="7A537A67" w:rsidR="009C7318" w:rsidRDefault="009C7318" w:rsidP="00DC7D52">
      <w:pPr>
        <w:spacing w:after="120" w:line="240" w:lineRule="auto"/>
        <w:jc w:val="both"/>
        <w:rPr>
          <w:sz w:val="23"/>
          <w:szCs w:val="23"/>
        </w:rPr>
      </w:pPr>
      <w:r w:rsidRPr="00974EA2">
        <w:rPr>
          <w:rFonts w:cstheme="minorHAnsi"/>
          <w:b/>
        </w:rPr>
        <w:t>Otázky k</w:t>
      </w:r>
      <w:r w:rsidR="007E17F3">
        <w:rPr>
          <w:rFonts w:cstheme="minorHAnsi"/>
          <w:b/>
        </w:rPr>
        <w:t> </w:t>
      </w:r>
      <w:r w:rsidRPr="00974EA2">
        <w:rPr>
          <w:rFonts w:cstheme="minorHAnsi"/>
          <w:b/>
        </w:rPr>
        <w:t>obhajobě</w:t>
      </w:r>
      <w:r w:rsidR="007E17F3">
        <w:rPr>
          <w:rFonts w:cstheme="minorHAnsi"/>
          <w:b/>
        </w:rPr>
        <w:t>:</w:t>
      </w:r>
    </w:p>
    <w:p w14:paraId="715FE631" w14:textId="55A1626F" w:rsidR="009C7318" w:rsidRDefault="00FB1D17"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Jaká je perspektiva možnosti zavedení CBDC v České republice?</w:t>
      </w:r>
    </w:p>
    <w:p w14:paraId="55DA52BC" w14:textId="30A9D733" w:rsidR="005C4ACA" w:rsidRDefault="00FB1D17"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Znázorněte pomocí T-účtů příklad vzniku a zániku CBDC v rozvaze centrální banky.</w:t>
      </w:r>
    </w:p>
    <w:p w14:paraId="4677AF86" w14:textId="3E4BB65A" w:rsidR="00FB1D17" w:rsidRDefault="00FB1D17"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Jaký je rozdíl mezi kvantitativním uvolňováním a využitím CBDC v rámci monetární politiky (tzv. dronové peníze)?</w:t>
      </w:r>
    </w:p>
    <w:p w14:paraId="5C89816B" w14:textId="77777777" w:rsidR="0024258E" w:rsidRPr="002F0619" w:rsidRDefault="0024258E" w:rsidP="002F0619">
      <w:pPr>
        <w:spacing w:after="120" w:line="240" w:lineRule="auto"/>
        <w:jc w:val="both"/>
        <w:rPr>
          <w:rFonts w:cstheme="minorHAnsi"/>
        </w:rPr>
      </w:pPr>
    </w:p>
    <w:p w14:paraId="61C6ACF4" w14:textId="799F6997" w:rsidR="0024258E" w:rsidRDefault="009C7318" w:rsidP="00FB1D17">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EndPr/>
        <w:sdtContent>
          <w:r w:rsidR="002F0619">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EndPr/>
        <w:sdtContent>
          <w:r w:rsidR="002F0619">
            <w:rPr>
              <w:rFonts w:cstheme="minorHAnsi"/>
              <w:b/>
            </w:rPr>
            <w:t>doporučuji</w:t>
          </w:r>
        </w:sdtContent>
      </w:sdt>
      <w:r>
        <w:t xml:space="preserve"> k obhajobě.</w:t>
      </w:r>
      <w:r w:rsidR="00CD12C3">
        <w:t xml:space="preserve"> </w:t>
      </w:r>
    </w:p>
    <w:p w14:paraId="60BACCBF" w14:textId="77777777" w:rsidR="00FB1D17" w:rsidRPr="00FB1D17" w:rsidRDefault="00FB1D17" w:rsidP="00FB1D17">
      <w:pPr>
        <w:spacing w:after="120" w:line="240" w:lineRule="auto"/>
        <w:jc w:val="both"/>
      </w:pPr>
    </w:p>
    <w:p w14:paraId="3C1CAAE4" w14:textId="5C9FD02F"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06T00:00:00Z">
            <w:dateFormat w:val="dd.MM.yyyy"/>
            <w:lid w:val="cs-CZ"/>
            <w:storeMappedDataAs w:val="dateTime"/>
            <w:calendar w:val="gregorian"/>
          </w:date>
        </w:sdtPr>
        <w:sdtEndPr/>
        <w:sdtContent>
          <w:r w:rsidR="002F0619">
            <w:rPr>
              <w:rFonts w:cstheme="minorHAnsi"/>
            </w:rPr>
            <w:t>06.05.2025</w:t>
          </w:r>
        </w:sdtContent>
      </w:sdt>
      <w:r w:rsidR="0085398A">
        <w:rPr>
          <w:rFonts w:cstheme="minorHAnsi"/>
        </w:rPr>
        <w:tab/>
      </w:r>
    </w:p>
    <w:p w14:paraId="73443A4F" w14:textId="5FF127A9"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w:t>
      </w:r>
      <w:r w:rsidR="00D6308A">
        <w:rPr>
          <w:rFonts w:cstheme="minorHAnsi"/>
        </w:rPr>
        <w:t>oponenta</w:t>
      </w:r>
      <w:r w:rsidR="009C7318">
        <w:rPr>
          <w:rFonts w:cstheme="minorHAnsi"/>
        </w:rPr>
        <w:t xml:space="preserve">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F5FC77" w14:textId="77777777" w:rsidR="00AD2482" w:rsidRDefault="00AD2482" w:rsidP="00A40E93">
      <w:pPr>
        <w:spacing w:after="0" w:line="240" w:lineRule="auto"/>
      </w:pPr>
      <w:r>
        <w:separator/>
      </w:r>
    </w:p>
  </w:endnote>
  <w:endnote w:type="continuationSeparator" w:id="0">
    <w:p w14:paraId="13C005D6" w14:textId="77777777" w:rsidR="00AD2482" w:rsidRDefault="00AD2482"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CE0A84" w14:textId="77777777" w:rsidR="00AD2482" w:rsidRDefault="00AD2482" w:rsidP="00A40E93">
      <w:pPr>
        <w:spacing w:after="0" w:line="240" w:lineRule="auto"/>
      </w:pPr>
      <w:r>
        <w:separator/>
      </w:r>
    </w:p>
  </w:footnote>
  <w:footnote w:type="continuationSeparator" w:id="0">
    <w:p w14:paraId="0A4A0674" w14:textId="77777777" w:rsidR="00AD2482" w:rsidRDefault="00AD2482"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C0458"/>
    <w:rsid w:val="000E094A"/>
    <w:rsid w:val="00144F5B"/>
    <w:rsid w:val="0024258E"/>
    <w:rsid w:val="0029651C"/>
    <w:rsid w:val="002C5ED6"/>
    <w:rsid w:val="002F0619"/>
    <w:rsid w:val="004D378C"/>
    <w:rsid w:val="005722D4"/>
    <w:rsid w:val="005C4ACA"/>
    <w:rsid w:val="00600AD5"/>
    <w:rsid w:val="0063756E"/>
    <w:rsid w:val="0067082B"/>
    <w:rsid w:val="00694399"/>
    <w:rsid w:val="006C0501"/>
    <w:rsid w:val="006C367E"/>
    <w:rsid w:val="00715281"/>
    <w:rsid w:val="0073639B"/>
    <w:rsid w:val="00736726"/>
    <w:rsid w:val="007539AC"/>
    <w:rsid w:val="007553A6"/>
    <w:rsid w:val="00792512"/>
    <w:rsid w:val="007D2D5F"/>
    <w:rsid w:val="007E17F3"/>
    <w:rsid w:val="0085398A"/>
    <w:rsid w:val="00881BA1"/>
    <w:rsid w:val="008B781B"/>
    <w:rsid w:val="008E2072"/>
    <w:rsid w:val="009016F4"/>
    <w:rsid w:val="00974EA2"/>
    <w:rsid w:val="00987B93"/>
    <w:rsid w:val="009C322A"/>
    <w:rsid w:val="009C7318"/>
    <w:rsid w:val="00A40E93"/>
    <w:rsid w:val="00A7527E"/>
    <w:rsid w:val="00AD2482"/>
    <w:rsid w:val="00B14451"/>
    <w:rsid w:val="00BA16DD"/>
    <w:rsid w:val="00C232CC"/>
    <w:rsid w:val="00CA34A9"/>
    <w:rsid w:val="00CD12C3"/>
    <w:rsid w:val="00CE0067"/>
    <w:rsid w:val="00D6308A"/>
    <w:rsid w:val="00DC7D52"/>
    <w:rsid w:val="00E170EC"/>
    <w:rsid w:val="00E22423"/>
    <w:rsid w:val="00E973B9"/>
    <w:rsid w:val="00EF1720"/>
    <w:rsid w:val="00F1132F"/>
    <w:rsid w:val="00FB1D17"/>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3D4A4B"/>
    <w:rsid w:val="00510546"/>
    <w:rsid w:val="005E083B"/>
    <w:rsid w:val="007445BA"/>
    <w:rsid w:val="00792512"/>
    <w:rsid w:val="007D2D5F"/>
    <w:rsid w:val="00A00291"/>
    <w:rsid w:val="00AC22A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975</Words>
  <Characters>5756</Characters>
  <Application>Microsoft Office Word</Application>
  <DocSecurity>0</DocSecurity>
  <Lines>47</Lines>
  <Paragraphs>13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Bronislava Neubauerová</cp:lastModifiedBy>
  <cp:revision>2</cp:revision>
  <cp:lastPrinted>2025-05-07T06:04:00Z</cp:lastPrinted>
  <dcterms:created xsi:type="dcterms:W3CDTF">2025-05-07T06:04:00Z</dcterms:created>
  <dcterms:modified xsi:type="dcterms:W3CDTF">2025-05-07T06:04:00Z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