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80B363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55BB7" w:rsidRPr="00C55BB7">
        <w:rPr>
          <w:rFonts w:asciiTheme="minorHAnsi" w:hAnsiTheme="minorHAnsi" w:cstheme="minorHAnsi"/>
          <w:sz w:val="22"/>
          <w:szCs w:val="22"/>
        </w:rPr>
        <w:t>Bc. et Bc. Martina Mičková</w:t>
      </w:r>
    </w:p>
    <w:p w14:paraId="00D6BB86" w14:textId="4FF24D8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FB1188">
        <w:rPr>
          <w:rFonts w:asciiTheme="minorHAnsi" w:hAnsiTheme="minorHAnsi" w:cstheme="minorHAnsi"/>
          <w:sz w:val="22"/>
          <w:szCs w:val="22"/>
        </w:rPr>
        <w:t>Ing. Šárka Papadaki, Ph.D.</w:t>
      </w:r>
    </w:p>
    <w:p w14:paraId="09E4DE65" w14:textId="4756216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B1188">
        <w:t>Projekt kalkulace nákladů podle aktivit (ABC) aplikovaný u pacientů s hraniční poruchou osobnosti ve vybraném zdravotnickém zařízení</w:t>
      </w:r>
    </w:p>
    <w:p w14:paraId="35028D0F" w14:textId="5A06E66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D633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0B2E786" w:rsidR="000E094A" w:rsidRDefault="00C55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C55BB7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BA50B5" w14:textId="60B2FEEB" w:rsidR="00FB1188" w:rsidRPr="00C55BB7" w:rsidRDefault="00FB1188" w:rsidP="00FB1188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4"/>
                <w:szCs w:val="24"/>
              </w:rPr>
            </w:pPr>
            <w:r w:rsidRPr="00C55BB7">
              <w:rPr>
                <w:rFonts w:cstheme="minorHAnsi"/>
                <w:color w:val="0D0D0D"/>
                <w:sz w:val="24"/>
                <w:szCs w:val="24"/>
                <w:shd w:val="clear" w:color="auto" w:fill="FFFFFF"/>
              </w:rPr>
              <w:t xml:space="preserve">Práce má mimořádně náročné zadání – aplikace metody ABC kalkulace ve zdravotnictví, a to konkrétně v oblasti psychiatrické péče o pacienty s hraniční poruchou osobnosti. Cíle práce jsou formulovány srozumitelně a odborně, dílčí cíle pokrývají všechny fáze zpracování – od rešerše po porovnání úhrad s reálnými náklady. Zvolená metodologie (pozorování, rozhovory, analýza dat z nemocničních systémů) je vhodná a </w:t>
            </w:r>
            <w:r w:rsidRPr="00C55BB7">
              <w:rPr>
                <w:rFonts w:cstheme="minorHAnsi"/>
                <w:color w:val="0D0D0D"/>
                <w:sz w:val="24"/>
                <w:szCs w:val="24"/>
                <w:shd w:val="clear" w:color="auto" w:fill="FFFFFF"/>
              </w:rPr>
              <w:t>komplexní.</w:t>
            </w:r>
          </w:p>
          <w:p w14:paraId="308DC6CC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4A103C80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05E6B5AA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ED3E311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C55BB7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Pr="00C55BB7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C55BB7">
              <w:rPr>
                <w:rFonts w:cstheme="minorHAnsi"/>
                <w:b/>
              </w:rPr>
              <w:t>2</w:t>
            </w:r>
            <w:r w:rsidR="00DC7D52" w:rsidRPr="00C55BB7">
              <w:rPr>
                <w:rFonts w:cstheme="minorHAnsi"/>
                <w:b/>
              </w:rPr>
              <w:t xml:space="preserve">. </w:t>
            </w:r>
            <w:r w:rsidR="000E094A" w:rsidRPr="00C55BB7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6E80852" w:rsidR="000E094A" w:rsidRPr="00C55BB7" w:rsidRDefault="00C55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C55BB7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174BFF86" w:rsidR="000E094A" w:rsidRPr="00C55BB7" w:rsidRDefault="00BD6339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C55BB7">
              <w:rPr>
                <w:rFonts w:cstheme="minorHAnsi"/>
                <w:sz w:val="24"/>
                <w:szCs w:val="24"/>
              </w:rPr>
              <w:t xml:space="preserve">Teoretická část pokrývá téma řízení nákladů ve zdravotnictví s důrazem na moderní kalkulační metody. Je koncepčně silná, využívá relevantní odbornou literaturu a vhodně uvádí čtenáře do problematiky metody ABC. </w:t>
            </w:r>
            <w:r w:rsidR="00265C0D">
              <w:rPr>
                <w:rFonts w:cstheme="minorHAnsi"/>
                <w:sz w:val="24"/>
                <w:szCs w:val="24"/>
              </w:rPr>
              <w:t>Teoretická část dává dobrý základ pro praktickou část práce.</w:t>
            </w:r>
          </w:p>
          <w:p w14:paraId="7A1DD9C3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Pr="00C55BB7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C55BB7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GoBack"/>
            <w:bookmarkEnd w:id="0"/>
          </w:p>
          <w:p w14:paraId="7B260597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RPr="00C55BB7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Pr="00C55BB7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C55BB7">
              <w:rPr>
                <w:rFonts w:cstheme="minorHAnsi"/>
                <w:b/>
              </w:rPr>
              <w:t>3</w:t>
            </w:r>
            <w:r w:rsidR="00DC7D52" w:rsidRPr="00C55BB7">
              <w:rPr>
                <w:rFonts w:cstheme="minorHAnsi"/>
                <w:b/>
              </w:rPr>
              <w:t xml:space="preserve">. </w:t>
            </w:r>
            <w:r w:rsidR="000E094A" w:rsidRPr="00C55BB7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1DF739B" w:rsidR="000E094A" w:rsidRPr="00C55BB7" w:rsidRDefault="00C55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C55BB7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38E49EDB" w:rsidR="000E094A" w:rsidRPr="00C55BB7" w:rsidRDefault="00BD6339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C55BB7">
              <w:rPr>
                <w:rFonts w:cstheme="minorHAnsi"/>
                <w:sz w:val="24"/>
                <w:szCs w:val="24"/>
              </w:rPr>
              <w:t>Analytická část je rozsáhlá a promyšlená. Autorka provedla identifikaci přímých a nepřímých nákladů, jejich strukturování a přiřazení k aktivitám stacionáře DBT. Pozorování činností, analýza prostorového využití a dokumentace poskytují kvalitní základ pro výpočet nákladovosti jednotlivých aktivit. Pro oblast duševního zdraví jde o unikátní přístup, který je výjimečný svou hloubkou</w:t>
            </w:r>
            <w:r w:rsidRPr="00C55BB7">
              <w:rPr>
                <w:rFonts w:cstheme="minorHAnsi"/>
                <w:sz w:val="24"/>
                <w:szCs w:val="24"/>
              </w:rPr>
              <w:t>.</w:t>
            </w:r>
          </w:p>
          <w:p w14:paraId="16F79C3B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Pr="00C55BB7" w:rsidRDefault="0073639B">
      <w:pPr>
        <w:rPr>
          <w:rFonts w:cstheme="minorHAnsi"/>
        </w:rPr>
      </w:pPr>
      <w:r w:rsidRPr="00C55BB7">
        <w:rPr>
          <w:rFonts w:cstheme="minorHAnsi"/>
        </w:rP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C55BB7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Pr="00C55BB7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C55BB7">
              <w:rPr>
                <w:rFonts w:cstheme="minorHAnsi"/>
                <w:b/>
              </w:rPr>
              <w:lastRenderedPageBreak/>
              <w:t>4</w:t>
            </w:r>
            <w:r w:rsidR="00DC7D52" w:rsidRPr="00C55BB7">
              <w:rPr>
                <w:rFonts w:cstheme="minorHAnsi"/>
                <w:b/>
              </w:rPr>
              <w:t xml:space="preserve">. </w:t>
            </w:r>
            <w:r w:rsidR="000E094A" w:rsidRPr="00C55BB7">
              <w:rPr>
                <w:rFonts w:cstheme="minorHAnsi"/>
                <w:b/>
              </w:rPr>
              <w:t xml:space="preserve">Praktická část práce – </w:t>
            </w:r>
            <w:r w:rsidR="00144F5B" w:rsidRPr="00C55BB7">
              <w:rPr>
                <w:rFonts w:cstheme="minorHAnsi"/>
                <w:b/>
              </w:rPr>
              <w:t>projektová</w:t>
            </w:r>
            <w:r w:rsidR="008E2072" w:rsidRPr="00C55BB7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AA64B62" w:rsidR="000E094A" w:rsidRPr="00C55BB7" w:rsidRDefault="00C55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C55BB7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52F7252" w:rsidR="000E094A" w:rsidRPr="00C55BB7" w:rsidRDefault="00BD6339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C55BB7">
              <w:rPr>
                <w:rFonts w:cstheme="minorHAnsi"/>
                <w:sz w:val="24"/>
                <w:szCs w:val="24"/>
              </w:rPr>
              <w:t>Projektová část se zaměřuje na sestavení nákladového modelu na úrovni jednotlivých pacientů a jeho srovnání s úhradami od pojišťoven. Výsledkem je prakticky využitelný model a doporučení pro zlepšení efektivity péče. Autorka prokázala výborné analytické schopnosti a praktickou orientaci ve zdravotnickém provozu. Součástí je také kvalitní časová a riziková analýza.</w:t>
            </w:r>
          </w:p>
          <w:p w14:paraId="3FAA80A5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RPr="00C55BB7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Pr="00C55BB7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C55BB7">
              <w:rPr>
                <w:rFonts w:cstheme="minorHAnsi"/>
                <w:b/>
              </w:rPr>
              <w:t>5</w:t>
            </w:r>
            <w:r w:rsidR="00DC7D52" w:rsidRPr="00C55BB7">
              <w:rPr>
                <w:rFonts w:cstheme="minorHAnsi"/>
                <w:b/>
              </w:rPr>
              <w:t xml:space="preserve">. </w:t>
            </w:r>
            <w:r w:rsidR="000E094A" w:rsidRPr="00C55BB7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C5DD6F1" w:rsidR="000E094A" w:rsidRPr="00C55BB7" w:rsidRDefault="00C55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C55BB7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9D4B10" w14:textId="77777777" w:rsidR="00BD6339" w:rsidRPr="00BD6339" w:rsidRDefault="00BD6339" w:rsidP="00BD6339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BD6339">
              <w:rPr>
                <w:rFonts w:eastAsia="Times New Roman" w:cstheme="minorHAnsi"/>
                <w:sz w:val="24"/>
                <w:szCs w:val="24"/>
              </w:rPr>
              <w:t>Text je stylisticky čistý, přehledný a věcně správný. Citace odpovídají normám, struktura dokumentu je logická a odpovídá akademickým standardům. Grafy, tabulky a schémata jsou funkčně využity a přispívají k porozumění tématu. Práce je prakticky bez chyb.</w:t>
            </w:r>
          </w:p>
          <w:p w14:paraId="01998C67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C55BB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A10FD9C" w:rsidR="009C7318" w:rsidRDefault="00C55B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6EA861C" w:rsidR="00386EEB" w:rsidRPr="00C55BB7" w:rsidRDefault="00BD6339" w:rsidP="00CC5272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C55BB7">
              <w:rPr>
                <w:sz w:val="24"/>
                <w:szCs w:val="24"/>
              </w:rPr>
              <w:t xml:space="preserve">Diplomová práce Bc. et Bc. Martiny Mičkové je výjimečná nejen po stránce odborné, ale také svou </w:t>
            </w:r>
            <w:r w:rsidRPr="00C55BB7">
              <w:rPr>
                <w:rStyle w:val="Strong"/>
                <w:b w:val="0"/>
                <w:sz w:val="24"/>
                <w:szCs w:val="24"/>
              </w:rPr>
              <w:t>náročností a praktickým dopadem</w:t>
            </w:r>
            <w:r w:rsidRPr="00C55BB7">
              <w:rPr>
                <w:b/>
                <w:sz w:val="24"/>
                <w:szCs w:val="24"/>
              </w:rPr>
              <w:t>.</w:t>
            </w:r>
            <w:r w:rsidRPr="00C55BB7">
              <w:rPr>
                <w:sz w:val="24"/>
                <w:szCs w:val="24"/>
              </w:rPr>
              <w:t xml:space="preserve"> Téma ABC kalkulace ve zdravotnictví, a zvláště v oblasti psychiatrie, představuje mimořádně komplexní výzvu, kterou studentka zvládla s přehledem. Práci považuji za </w:t>
            </w:r>
            <w:r w:rsidRPr="00C55BB7">
              <w:rPr>
                <w:rStyle w:val="Strong"/>
                <w:b w:val="0"/>
                <w:sz w:val="24"/>
                <w:szCs w:val="24"/>
              </w:rPr>
              <w:t>vynikající příklad propojení teorie s praxí</w:t>
            </w:r>
            <w:r w:rsidRPr="00C55BB7">
              <w:rPr>
                <w:b/>
                <w:sz w:val="24"/>
                <w:szCs w:val="24"/>
              </w:rPr>
              <w:t>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7EC1F6A" w:rsidR="009C7318" w:rsidRDefault="009C7318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55DA52BC" w14:textId="487E0F3B" w:rsid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1991DEDB" w14:textId="271B2F97" w:rsidR="005C4ACA" w:rsidRP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0776C1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55BB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55BB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7A69F48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C55BB7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C1CAAE4" w14:textId="665B1B3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55BB7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A3F0F"/>
    <w:rsid w:val="0024258E"/>
    <w:rsid w:val="00265C0D"/>
    <w:rsid w:val="0029651C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BD6339"/>
    <w:rsid w:val="00C02883"/>
    <w:rsid w:val="00C55BB7"/>
    <w:rsid w:val="00CA34A9"/>
    <w:rsid w:val="00CC5272"/>
    <w:rsid w:val="00CD12C3"/>
    <w:rsid w:val="00DC7D52"/>
    <w:rsid w:val="00E22423"/>
    <w:rsid w:val="00EF1720"/>
    <w:rsid w:val="00FB118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  <w:style w:type="character" w:styleId="Strong">
    <w:name w:val="Strong"/>
    <w:basedOn w:val="DefaultParagraphFont"/>
    <w:uiPriority w:val="22"/>
    <w:qFormat/>
    <w:rsid w:val="00BD6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8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2760fc6-0594-407e-87c6-5506db99eec0"/>
    <ds:schemaRef ds:uri="3e70ad48-2dbb-4840-854d-17419981058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40EE77A-5558-47CA-82BB-EA095063E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3</cp:revision>
  <cp:lastPrinted>2022-03-14T11:55:00Z</cp:lastPrinted>
  <dcterms:created xsi:type="dcterms:W3CDTF">2025-05-15T12:07:00Z</dcterms:created>
  <dcterms:modified xsi:type="dcterms:W3CDTF">2025-05-15T12:08:00Z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