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248C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Zuzana Knedlová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248C6" w:rsidP="00362AB0">
            <w:pPr>
              <w:rPr>
                <w:sz w:val="22"/>
                <w:szCs w:val="22"/>
              </w:rPr>
            </w:pPr>
            <w:r>
              <w:t xml:space="preserve">Sebepojetí jako faktor </w:t>
            </w:r>
            <w:proofErr w:type="spellStart"/>
            <w:r>
              <w:t>well-beingu</w:t>
            </w:r>
            <w:proofErr w:type="spellEnd"/>
            <w:r>
              <w:t xml:space="preserve"> u dospívajících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318E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64515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E77EA3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EE0DA9" w:rsidRPr="00EE0DA9" w:rsidRDefault="00EE0DA9" w:rsidP="00E77EA3">
            <w:pPr>
              <w:jc w:val="both"/>
              <w:rPr>
                <w:b/>
                <w:sz w:val="22"/>
                <w:szCs w:val="22"/>
              </w:rPr>
            </w:pPr>
          </w:p>
          <w:p w:rsidR="005248C6" w:rsidRDefault="00550793" w:rsidP="00E77EA3">
            <w:pPr>
              <w:jc w:val="both"/>
              <w:rPr>
                <w:sz w:val="22"/>
                <w:szCs w:val="22"/>
              </w:rPr>
            </w:pPr>
            <w:r w:rsidRPr="00550793">
              <w:rPr>
                <w:sz w:val="22"/>
                <w:szCs w:val="22"/>
              </w:rPr>
              <w:t xml:space="preserve">Bakalářská </w:t>
            </w:r>
            <w:r w:rsidR="005248C6" w:rsidRPr="005248C6">
              <w:rPr>
                <w:sz w:val="22"/>
                <w:szCs w:val="22"/>
              </w:rPr>
              <w:t xml:space="preserve">se zabývá aktuálním a společensky významným tématem – souvislostmi mezi sebepojetím </w:t>
            </w:r>
            <w:r w:rsidR="00EE0DA9">
              <w:rPr>
                <w:sz w:val="22"/>
                <w:szCs w:val="22"/>
              </w:rPr>
              <w:br/>
            </w:r>
            <w:r w:rsidR="005248C6" w:rsidRPr="005248C6">
              <w:rPr>
                <w:sz w:val="22"/>
                <w:szCs w:val="22"/>
              </w:rPr>
              <w:t>a duševní pohodou adolescentů. V kontextu rostoucího zájmu o mentální zdraví mladých lidí a podpůrná opatření ve školním prostředí jde o téma, které má nejen teoretický, ale i praktický přínos.</w:t>
            </w:r>
          </w:p>
          <w:p w:rsidR="00EE0DA9" w:rsidRPr="00645151" w:rsidRDefault="005248C6" w:rsidP="00E77EA3">
            <w:pPr>
              <w:jc w:val="both"/>
              <w:rPr>
                <w:sz w:val="22"/>
                <w:szCs w:val="22"/>
              </w:rPr>
            </w:pPr>
            <w:r w:rsidRPr="00645151">
              <w:rPr>
                <w:sz w:val="22"/>
                <w:szCs w:val="22"/>
              </w:rPr>
              <w:t xml:space="preserve">Mezi silné stránky práce patří dobře strukturovaná teoretická část, která ukazuje orientaci autorky v odborné literatuře. Cenné je, že autorka do přehledu zařazuje nejen klasické přístupy k sebepojetí, ale také současné konceptualizace </w:t>
            </w:r>
            <w:proofErr w:type="spellStart"/>
            <w:r w:rsidRPr="00645151">
              <w:rPr>
                <w:sz w:val="22"/>
                <w:szCs w:val="22"/>
              </w:rPr>
              <w:t>well-beingu</w:t>
            </w:r>
            <w:proofErr w:type="spellEnd"/>
            <w:r w:rsidRPr="00645151">
              <w:rPr>
                <w:sz w:val="22"/>
                <w:szCs w:val="22"/>
              </w:rPr>
              <w:t xml:space="preserve"> (např. eudaimonický vs. </w:t>
            </w:r>
            <w:proofErr w:type="spellStart"/>
            <w:r w:rsidRPr="00645151">
              <w:rPr>
                <w:sz w:val="22"/>
                <w:szCs w:val="22"/>
              </w:rPr>
              <w:t>hedonický</w:t>
            </w:r>
            <w:proofErr w:type="spellEnd"/>
            <w:r w:rsidRPr="00645151">
              <w:rPr>
                <w:sz w:val="22"/>
                <w:szCs w:val="22"/>
              </w:rPr>
              <w:t xml:space="preserve"> přístup), a snaží se hledat souvislosti mezi jednotlivými oblastmi. </w:t>
            </w:r>
          </w:p>
          <w:p w:rsidR="00EE0DA9" w:rsidRDefault="00645151" w:rsidP="00E77EA3">
            <w:pPr>
              <w:jc w:val="both"/>
              <w:rPr>
                <w:sz w:val="22"/>
                <w:szCs w:val="22"/>
              </w:rPr>
            </w:pPr>
            <w:r w:rsidRPr="00645151">
              <w:rPr>
                <w:sz w:val="22"/>
                <w:szCs w:val="22"/>
              </w:rPr>
              <w:t>Práce je po odborné stránce zpracována nadstandardně. Autorka nevěnovala výzkumnou část pouze popisu úro</w:t>
            </w:r>
            <w:r>
              <w:rPr>
                <w:sz w:val="22"/>
                <w:szCs w:val="22"/>
              </w:rPr>
              <w:t>vně sledovaných proměnných, ale</w:t>
            </w:r>
            <w:r w:rsidRPr="00645151">
              <w:rPr>
                <w:sz w:val="22"/>
                <w:szCs w:val="22"/>
              </w:rPr>
              <w:t xml:space="preserve"> snažila </w:t>
            </w:r>
            <w:r>
              <w:rPr>
                <w:sz w:val="22"/>
                <w:szCs w:val="22"/>
              </w:rPr>
              <w:t xml:space="preserve">se </w:t>
            </w:r>
            <w:r w:rsidRPr="00645151">
              <w:rPr>
                <w:sz w:val="22"/>
                <w:szCs w:val="22"/>
              </w:rPr>
              <w:t xml:space="preserve">porozumět jejich vzájemnému vztahu. To výrazně zvyšuje kvalitu práce a svědčí o hlubším pochopení principů </w:t>
            </w:r>
            <w:r>
              <w:rPr>
                <w:sz w:val="22"/>
                <w:szCs w:val="22"/>
              </w:rPr>
              <w:t>pedagogického</w:t>
            </w:r>
            <w:r w:rsidRPr="00645151">
              <w:rPr>
                <w:sz w:val="22"/>
                <w:szCs w:val="22"/>
              </w:rPr>
              <w:t xml:space="preserve"> výzkumu.</w:t>
            </w:r>
            <w:r>
              <w:rPr>
                <w:sz w:val="22"/>
                <w:szCs w:val="22"/>
              </w:rPr>
              <w:t xml:space="preserve"> </w:t>
            </w:r>
            <w:r w:rsidRPr="00645151">
              <w:rPr>
                <w:sz w:val="22"/>
                <w:szCs w:val="22"/>
              </w:rPr>
              <w:t xml:space="preserve">Oceňuji formulaci relevantních hypotéz i jejich promyšlené ověření prostřednictvím vhodného kvantitativního designu. </w:t>
            </w:r>
            <w:r>
              <w:rPr>
                <w:sz w:val="22"/>
                <w:szCs w:val="22"/>
              </w:rPr>
              <w:t xml:space="preserve">Pozitivně hodnotím také volbu výzkumných technik a podrobný popis zvolených metod výzkumu. Použití regresní analýzy není na bakalářské úrovni zcela běžné, a její zařazení považuji za známku vysoké odborné náročnosti. </w:t>
            </w:r>
            <w:r w:rsidRPr="00645151">
              <w:rPr>
                <w:sz w:val="22"/>
                <w:szCs w:val="22"/>
              </w:rPr>
              <w:t>Analýza umožnila identifikovat konkrétní dimenze sebepojetí, které predikují duševní pohodu dospívajících, čímž se práce přesouvá od obecného zkoumání k přesnějším a prakticky využitelným závěrům.</w:t>
            </w:r>
            <w:r>
              <w:rPr>
                <w:sz w:val="22"/>
                <w:szCs w:val="22"/>
              </w:rPr>
              <w:t xml:space="preserve"> </w:t>
            </w:r>
            <w:r w:rsidR="00010EE0">
              <w:rPr>
                <w:sz w:val="22"/>
                <w:szCs w:val="22"/>
              </w:rPr>
              <w:t>Výběr vzorku</w:t>
            </w:r>
            <w:r w:rsidRPr="00645151">
              <w:rPr>
                <w:sz w:val="22"/>
                <w:szCs w:val="22"/>
              </w:rPr>
              <w:t xml:space="preserve"> </w:t>
            </w:r>
            <w:r w:rsidR="00010EE0">
              <w:rPr>
                <w:sz w:val="22"/>
                <w:szCs w:val="22"/>
              </w:rPr>
              <w:t xml:space="preserve">byl </w:t>
            </w:r>
            <w:r w:rsidRPr="00645151">
              <w:rPr>
                <w:sz w:val="22"/>
                <w:szCs w:val="22"/>
              </w:rPr>
              <w:t>založen na dostupnosti, a tedy ome</w:t>
            </w:r>
            <w:r w:rsidR="00010EE0">
              <w:rPr>
                <w:sz w:val="22"/>
                <w:szCs w:val="22"/>
              </w:rPr>
              <w:t>zuje možnost zobecnění výsledků. Přestože diskuse mohla být rozsáhlejší,</w:t>
            </w:r>
            <w:r w:rsidRPr="00645151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645151">
              <w:rPr>
                <w:sz w:val="22"/>
                <w:szCs w:val="22"/>
              </w:rPr>
              <w:t>práce p</w:t>
            </w:r>
            <w:r>
              <w:rPr>
                <w:sz w:val="22"/>
                <w:szCs w:val="22"/>
              </w:rPr>
              <w:t xml:space="preserve">řináší řadu podnětných zjištění a zajímavých závěrů. </w:t>
            </w:r>
          </w:p>
          <w:p w:rsidR="00E77EA3" w:rsidRDefault="00E77EA3" w:rsidP="00E77EA3">
            <w:pPr>
              <w:jc w:val="both"/>
              <w:rPr>
                <w:sz w:val="22"/>
                <w:szCs w:val="22"/>
              </w:rPr>
            </w:pPr>
          </w:p>
          <w:p w:rsidR="00B411DB" w:rsidRDefault="00645151" w:rsidP="00E77EA3">
            <w:pPr>
              <w:jc w:val="both"/>
              <w:rPr>
                <w:sz w:val="22"/>
                <w:szCs w:val="22"/>
              </w:rPr>
            </w:pPr>
            <w:r w:rsidRPr="00645151">
              <w:rPr>
                <w:sz w:val="22"/>
                <w:szCs w:val="22"/>
              </w:rPr>
              <w:t xml:space="preserve">Celkově se jedná o velmi zdařilou bakalářskou práci, která překračuje běžný standard bakalářského studia jak </w:t>
            </w:r>
            <w:r w:rsidR="00EE0DA9">
              <w:rPr>
                <w:sz w:val="22"/>
                <w:szCs w:val="22"/>
              </w:rPr>
              <w:br/>
            </w:r>
            <w:r w:rsidRPr="00645151">
              <w:rPr>
                <w:sz w:val="22"/>
                <w:szCs w:val="22"/>
              </w:rPr>
              <w:t>po obsahové, tak po metodologické stránce. Autorka prokázala schopnost pracovat s odbornou literaturou, navrhnout a realizovat výzkum, interpretovat data a formulovat závěry s přesahem pro teorii i praxi.</w:t>
            </w:r>
          </w:p>
          <w:p w:rsidR="00EE0DA9" w:rsidRPr="00C50B27" w:rsidRDefault="00EE0DA9" w:rsidP="00E77EA3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EE0DA9">
              <w:rPr>
                <w:b/>
                <w:sz w:val="22"/>
                <w:szCs w:val="22"/>
              </w:rPr>
              <w:t>Otázky k obhajobě:</w:t>
            </w:r>
          </w:p>
          <w:p w:rsidR="00EE0DA9" w:rsidRPr="00EE0DA9" w:rsidRDefault="00EE0DA9" w:rsidP="00362AB0">
            <w:pPr>
              <w:rPr>
                <w:b/>
                <w:sz w:val="22"/>
                <w:szCs w:val="22"/>
              </w:rPr>
            </w:pPr>
          </w:p>
          <w:p w:rsidR="00B411DB" w:rsidRDefault="00645151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EE0DA9">
              <w:rPr>
                <w:sz w:val="22"/>
                <w:szCs w:val="22"/>
              </w:rPr>
              <w:lastRenderedPageBreak/>
              <w:t xml:space="preserve">Navrhněte konkrétní doporučení pro praxi s ohledem na zjištěné výsledky. </w:t>
            </w:r>
          </w:p>
          <w:p w:rsidR="00EE0DA9" w:rsidRPr="00EE0DA9" w:rsidRDefault="00EE0DA9" w:rsidP="00EE0DA9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905B7">
              <w:rPr>
                <w:sz w:val="22"/>
                <w:szCs w:val="22"/>
              </w:rPr>
              <w:t xml:space="preserve"> 5.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905B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F85" w:rsidRDefault="00835F85">
      <w:r>
        <w:separator/>
      </w:r>
    </w:p>
  </w:endnote>
  <w:endnote w:type="continuationSeparator" w:id="0">
    <w:p w:rsidR="00835F85" w:rsidRDefault="0083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F85" w:rsidRDefault="00835F85">
      <w:r>
        <w:separator/>
      </w:r>
    </w:p>
  </w:footnote>
  <w:footnote w:type="continuationSeparator" w:id="0">
    <w:p w:rsidR="00835F85" w:rsidRDefault="00835F8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84945"/>
    <w:multiLevelType w:val="hybridMultilevel"/>
    <w:tmpl w:val="498CD0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5E"/>
    <w:rsid w:val="00010EE0"/>
    <w:rsid w:val="000E2C47"/>
    <w:rsid w:val="001D29E9"/>
    <w:rsid w:val="00362AB0"/>
    <w:rsid w:val="003F5DA2"/>
    <w:rsid w:val="00512982"/>
    <w:rsid w:val="00514664"/>
    <w:rsid w:val="005248C6"/>
    <w:rsid w:val="00526D47"/>
    <w:rsid w:val="00550793"/>
    <w:rsid w:val="0055255D"/>
    <w:rsid w:val="005C219A"/>
    <w:rsid w:val="00645151"/>
    <w:rsid w:val="0065165E"/>
    <w:rsid w:val="006847E2"/>
    <w:rsid w:val="006905B7"/>
    <w:rsid w:val="00730C1A"/>
    <w:rsid w:val="00834807"/>
    <w:rsid w:val="00835F85"/>
    <w:rsid w:val="00922498"/>
    <w:rsid w:val="009318E6"/>
    <w:rsid w:val="00B411DB"/>
    <w:rsid w:val="00B63305"/>
    <w:rsid w:val="00BA3203"/>
    <w:rsid w:val="00C03D7D"/>
    <w:rsid w:val="00C37AE7"/>
    <w:rsid w:val="00C50B27"/>
    <w:rsid w:val="00CA5150"/>
    <w:rsid w:val="00D62416"/>
    <w:rsid w:val="00DC1BF5"/>
    <w:rsid w:val="00E709EA"/>
    <w:rsid w:val="00E77EA3"/>
    <w:rsid w:val="00E87FCF"/>
    <w:rsid w:val="00E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135219"/>
  <w15:chartTrackingRefBased/>
  <w15:docId w15:val="{693EFF38-51F7-4F03-8349-7687F938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C37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3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EF3D9-841D-4C8A-AFAE-556AD84CD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107</TotalTime>
  <Pages>2</Pages>
  <Words>488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5</cp:revision>
  <cp:lastPrinted>2012-04-25T08:21:00Z</cp:lastPrinted>
  <dcterms:created xsi:type="dcterms:W3CDTF">2025-05-05T09:42:00Z</dcterms:created>
  <dcterms:modified xsi:type="dcterms:W3CDTF">2025-05-16T10:30:00Z</dcterms:modified>
</cp:coreProperties>
</file>