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68A918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71B56" w:rsidRPr="00771B56">
        <w:rPr>
          <w:rFonts w:asciiTheme="minorHAnsi" w:hAnsiTheme="minorHAnsi" w:cstheme="minorHAnsi"/>
          <w:sz w:val="22"/>
          <w:szCs w:val="22"/>
        </w:rPr>
        <w:t>Bc. Anna Ištvánová</w:t>
      </w:r>
    </w:p>
    <w:p w14:paraId="00D6BB86" w14:textId="7369337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71B56">
        <w:rPr>
          <w:rFonts w:asciiTheme="minorHAnsi" w:hAnsiTheme="minorHAnsi" w:cstheme="minorHAnsi"/>
          <w:sz w:val="22"/>
          <w:szCs w:val="22"/>
        </w:rPr>
        <w:t>Ing. Pavlína Kirschnerová, Ph.D.</w:t>
      </w:r>
    </w:p>
    <w:p w14:paraId="09E4DE65" w14:textId="0C4D6BD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D2C5E" w:rsidRPr="00CD2C5E">
        <w:rPr>
          <w:rFonts w:cstheme="minorHAnsi"/>
        </w:rPr>
        <w:t>Transformace podnikání a daňové dopady přechodu fyzické osoby na osobu právnickou</w:t>
      </w:r>
    </w:p>
    <w:p w14:paraId="35028D0F" w14:textId="45E30411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D2C5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2A29DD4" w:rsidR="000E094A" w:rsidRDefault="002D71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0E7280" w14:textId="77777777" w:rsidR="002D7141" w:rsidRDefault="002D71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3EBCDF1E" w:rsidR="000E094A" w:rsidRDefault="0017654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</w:t>
            </w:r>
            <w:r w:rsidR="002D7141">
              <w:rPr>
                <w:rFonts w:cstheme="minorHAnsi"/>
              </w:rPr>
              <w:t>i</w:t>
            </w:r>
            <w:r>
              <w:rPr>
                <w:rFonts w:cstheme="minorHAnsi"/>
              </w:rPr>
              <w:t xml:space="preserve"> cíle dílčí, jsou srozumitelně formulovány a navrženy v souladu s tématem práce</w:t>
            </w:r>
            <w:r w:rsidR="003B475E">
              <w:rPr>
                <w:rFonts w:cstheme="minorHAnsi"/>
              </w:rPr>
              <w:t>.</w:t>
            </w:r>
          </w:p>
          <w:p w14:paraId="0D5421F9" w14:textId="160CE937" w:rsidR="005B0DCB" w:rsidRPr="000E094A" w:rsidRDefault="005B0DC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Metodicky se práce opírá o analýzu interních dokladů </w:t>
            </w:r>
            <w:r w:rsidR="00DC7FCE">
              <w:rPr>
                <w:rFonts w:cstheme="minorHAnsi"/>
              </w:rPr>
              <w:t>dané firmy.</w:t>
            </w:r>
            <w:r w:rsidR="00CF5FFC">
              <w:rPr>
                <w:rFonts w:cstheme="minorHAnsi"/>
              </w:rPr>
              <w:t xml:space="preserve"> </w:t>
            </w:r>
            <w:r w:rsidR="00F83D64">
              <w:rPr>
                <w:rFonts w:cstheme="minorHAnsi"/>
              </w:rPr>
              <w:t>Postupy analýz</w:t>
            </w:r>
            <w:r w:rsidR="00C20C23">
              <w:rPr>
                <w:rFonts w:cstheme="minorHAnsi"/>
              </w:rPr>
              <w:t xml:space="preserve"> a transformace mohly být lépe popsány.</w:t>
            </w:r>
            <w:r w:rsidR="00F83D64">
              <w:rPr>
                <w:rFonts w:cstheme="minorHAnsi"/>
              </w:rPr>
              <w:t xml:space="preserve">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568EF80" w:rsidR="000E094A" w:rsidRDefault="00413A8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4932C" w14:textId="77777777" w:rsidR="00031BBE" w:rsidRDefault="00031BBE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8CF0C76" w14:textId="09A41795" w:rsidR="000E094A" w:rsidRPr="000E094A" w:rsidRDefault="009F328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D82043">
              <w:rPr>
                <w:rFonts w:cstheme="minorHAnsi"/>
              </w:rPr>
              <w:t xml:space="preserve">práce vychází z vhodně zvolených aktuálních zdrojů. </w:t>
            </w:r>
            <w:r w:rsidR="00031BBE">
              <w:rPr>
                <w:rFonts w:cstheme="minorHAnsi"/>
              </w:rPr>
              <w:t>Co do obsahu, mohla být p</w:t>
            </w:r>
            <w:r w:rsidR="007F16AD">
              <w:rPr>
                <w:rFonts w:cstheme="minorHAnsi"/>
              </w:rPr>
              <w:t xml:space="preserve">roblematika transformace </w:t>
            </w:r>
            <w:r w:rsidR="00135977">
              <w:rPr>
                <w:rFonts w:cstheme="minorHAnsi"/>
              </w:rPr>
              <w:t>zpracována do větší</w:t>
            </w:r>
            <w:r w:rsidR="007F16AD">
              <w:rPr>
                <w:rFonts w:cstheme="minorHAnsi"/>
              </w:rPr>
              <w:t xml:space="preserve"> hloubky.</w:t>
            </w:r>
            <w:r w:rsidR="00F0086A">
              <w:rPr>
                <w:rFonts w:cstheme="minorHAnsi"/>
              </w:rPr>
              <w:t xml:space="preserve"> </w:t>
            </w:r>
            <w:r w:rsidR="00135977">
              <w:rPr>
                <w:rFonts w:cstheme="minorHAnsi"/>
              </w:rPr>
              <w:t xml:space="preserve">Text místy odbíhá </w:t>
            </w:r>
            <w:r w:rsidR="00665341">
              <w:rPr>
                <w:rFonts w:cstheme="minorHAnsi"/>
              </w:rPr>
              <w:t>od tématu</w:t>
            </w:r>
            <w:r w:rsidR="00E81291">
              <w:rPr>
                <w:rFonts w:cstheme="minorHAnsi"/>
              </w:rPr>
              <w:t xml:space="preserve"> (reporting, druhy účetních jednotek</w:t>
            </w:r>
            <w:r w:rsidR="00292569">
              <w:rPr>
                <w:rFonts w:cstheme="minorHAnsi"/>
              </w:rPr>
              <w:t>, podávání daňového přiznání)</w:t>
            </w:r>
            <w:r w:rsidR="00135977">
              <w:rPr>
                <w:rFonts w:cstheme="minorHAnsi"/>
              </w:rPr>
              <w:t>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394452" w:rsidR="000E094A" w:rsidRDefault="004B570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98F53C5" w14:textId="77777777" w:rsidR="00AE231E" w:rsidRDefault="00AB1A6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analytické části práce je provedena analýza </w:t>
            </w:r>
            <w:r w:rsidR="001228DD">
              <w:rPr>
                <w:rFonts w:cstheme="minorHAnsi"/>
              </w:rPr>
              <w:t>podnikání fyzické osoby</w:t>
            </w:r>
            <w:r w:rsidR="00B21C02">
              <w:rPr>
                <w:rFonts w:cstheme="minorHAnsi"/>
              </w:rPr>
              <w:t>, a to z</w:t>
            </w:r>
            <w:r w:rsidR="00F47256">
              <w:rPr>
                <w:rFonts w:cstheme="minorHAnsi"/>
              </w:rPr>
              <w:t xml:space="preserve"> hlediska</w:t>
            </w:r>
            <w:r w:rsidR="006E4789">
              <w:rPr>
                <w:rFonts w:cstheme="minorHAnsi"/>
              </w:rPr>
              <w:t xml:space="preserve"> </w:t>
            </w:r>
            <w:r w:rsidR="003E77F7">
              <w:rPr>
                <w:rFonts w:cstheme="minorHAnsi"/>
              </w:rPr>
              <w:t>majetk</w:t>
            </w:r>
            <w:r w:rsidR="00190CF6">
              <w:rPr>
                <w:rFonts w:cstheme="minorHAnsi"/>
              </w:rPr>
              <w:t>u</w:t>
            </w:r>
            <w:r w:rsidR="00F47256">
              <w:rPr>
                <w:rFonts w:cstheme="minorHAnsi"/>
              </w:rPr>
              <w:t xml:space="preserve"> </w:t>
            </w:r>
            <w:r w:rsidR="00190CF6">
              <w:rPr>
                <w:rFonts w:cstheme="minorHAnsi"/>
              </w:rPr>
              <w:t>a</w:t>
            </w:r>
            <w:r w:rsidR="00F47256">
              <w:rPr>
                <w:rFonts w:cstheme="minorHAnsi"/>
              </w:rPr>
              <w:t xml:space="preserve"> závazků</w:t>
            </w:r>
            <w:r w:rsidR="00190CF6">
              <w:rPr>
                <w:rFonts w:cstheme="minorHAnsi"/>
              </w:rPr>
              <w:t>, daňové</w:t>
            </w:r>
            <w:r w:rsidR="009715E7">
              <w:rPr>
                <w:rFonts w:cstheme="minorHAnsi"/>
              </w:rPr>
              <w:t xml:space="preserve">ho zatížení a zaměstnanců. </w:t>
            </w:r>
          </w:p>
          <w:p w14:paraId="7CA46D33" w14:textId="6CA5F5A0" w:rsidR="000E094A" w:rsidRDefault="00AE23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textu </w:t>
            </w:r>
            <w:r w:rsidR="00BD3D6F">
              <w:rPr>
                <w:rFonts w:cstheme="minorHAnsi"/>
              </w:rPr>
              <w:t xml:space="preserve">se </w:t>
            </w:r>
            <w:r w:rsidR="00FE7B53">
              <w:rPr>
                <w:rFonts w:cstheme="minorHAnsi"/>
              </w:rPr>
              <w:t xml:space="preserve">místy objevují nepřesnosti. Autorka například </w:t>
            </w:r>
            <w:r w:rsidR="00B4643A">
              <w:rPr>
                <w:rFonts w:cstheme="minorHAnsi"/>
              </w:rPr>
              <w:t xml:space="preserve">na str. 50 </w:t>
            </w:r>
            <w:r w:rsidR="00FE7B53">
              <w:rPr>
                <w:rFonts w:cstheme="minorHAnsi"/>
              </w:rPr>
              <w:t>uvádí, že</w:t>
            </w:r>
            <w:r w:rsidR="00190CF6">
              <w:rPr>
                <w:rFonts w:cstheme="minorHAnsi"/>
              </w:rPr>
              <w:t xml:space="preserve"> </w:t>
            </w:r>
            <w:r w:rsidR="000E143A">
              <w:rPr>
                <w:rFonts w:cstheme="minorHAnsi"/>
              </w:rPr>
              <w:t>živnostník</w:t>
            </w:r>
            <w:r w:rsidR="00EE6AA9" w:rsidRPr="00EE6AA9">
              <w:rPr>
                <w:rFonts w:cstheme="minorHAnsi"/>
              </w:rPr>
              <w:t xml:space="preserve"> ostatní majetek neeviduje</w:t>
            </w:r>
            <w:r w:rsidR="000E143A">
              <w:rPr>
                <w:rFonts w:cstheme="minorHAnsi"/>
              </w:rPr>
              <w:t xml:space="preserve">, nicméně </w:t>
            </w:r>
            <w:r w:rsidR="001E16F7">
              <w:rPr>
                <w:rFonts w:cstheme="minorHAnsi"/>
              </w:rPr>
              <w:t xml:space="preserve">na obr. 1 je uveden ostatní majetek ve výši </w:t>
            </w:r>
            <w:r w:rsidR="0025140A">
              <w:rPr>
                <w:rFonts w:cstheme="minorHAnsi"/>
              </w:rPr>
              <w:t>889 tis. Kč</w:t>
            </w:r>
            <w:r w:rsidR="004E539D">
              <w:rPr>
                <w:rFonts w:cstheme="minorHAnsi"/>
              </w:rPr>
              <w:t xml:space="preserve">. </w:t>
            </w:r>
            <w:r w:rsidR="00794F1B">
              <w:rPr>
                <w:rFonts w:cstheme="minorHAnsi"/>
              </w:rPr>
              <w:t>Zmínka o tomto majetku je pak až na str. 55.</w:t>
            </w:r>
          </w:p>
          <w:p w14:paraId="3B131399" w14:textId="1843B993" w:rsidR="005E7CB5" w:rsidRDefault="005E7C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Některé části jsou spíše popisného charakteru</w:t>
            </w:r>
            <w:r w:rsidR="00B31CFB">
              <w:rPr>
                <w:rFonts w:cstheme="minorHAnsi"/>
              </w:rPr>
              <w:t xml:space="preserve"> (</w:t>
            </w:r>
            <w:r w:rsidR="00A57E44">
              <w:rPr>
                <w:rFonts w:cstheme="minorHAnsi"/>
              </w:rPr>
              <w:t xml:space="preserve">popis účetního softwaru, </w:t>
            </w:r>
            <w:r w:rsidR="002D0E27">
              <w:rPr>
                <w:rFonts w:cstheme="minorHAnsi"/>
              </w:rPr>
              <w:t>položek karet majetku</w:t>
            </w:r>
            <w:r w:rsidR="003D4B5C">
              <w:rPr>
                <w:rFonts w:cstheme="minorHAnsi"/>
              </w:rPr>
              <w:t>, popis evidence dokladů</w:t>
            </w:r>
            <w:r w:rsidR="00074E0F">
              <w:rPr>
                <w:rFonts w:cstheme="minorHAnsi"/>
              </w:rPr>
              <w:t xml:space="preserve">). </w:t>
            </w:r>
            <w:r w:rsidR="00FD0FD1">
              <w:rPr>
                <w:rFonts w:cstheme="minorHAnsi"/>
              </w:rPr>
              <w:t xml:space="preserve">Naopak chybí např. vysvětlení </w:t>
            </w:r>
            <w:r w:rsidR="00EF2570">
              <w:rPr>
                <w:rFonts w:cstheme="minorHAnsi"/>
              </w:rPr>
              <w:t xml:space="preserve">a zdůvodnění </w:t>
            </w:r>
            <w:r w:rsidR="00FD0FD1">
              <w:rPr>
                <w:rFonts w:cstheme="minorHAnsi"/>
              </w:rPr>
              <w:t xml:space="preserve">rozdílu mezi </w:t>
            </w:r>
            <w:r w:rsidR="00EF2570">
              <w:rPr>
                <w:rFonts w:cstheme="minorHAnsi"/>
              </w:rPr>
              <w:t xml:space="preserve">celkově fakturovanou částkou, </w:t>
            </w:r>
            <w:r w:rsidR="004B570E">
              <w:rPr>
                <w:rFonts w:cstheme="minorHAnsi"/>
              </w:rPr>
              <w:t>zůstatkem pohledávek a příjmy živnostníka.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CDFCDF7" w:rsidR="000E094A" w:rsidRDefault="002012A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13F73CB" w14:textId="77777777" w:rsidR="004E458A" w:rsidRDefault="00304E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 a realizace transformace fyzické osoby na s.r.o. </w:t>
            </w:r>
            <w:r w:rsidR="00F91458">
              <w:rPr>
                <w:rFonts w:cstheme="minorHAnsi"/>
              </w:rPr>
              <w:t xml:space="preserve">navazuje na </w:t>
            </w:r>
            <w:r w:rsidR="00DF7ED0">
              <w:rPr>
                <w:rFonts w:cstheme="minorHAnsi"/>
              </w:rPr>
              <w:t xml:space="preserve">výsledky analýzy. </w:t>
            </w:r>
          </w:p>
          <w:p w14:paraId="6C4AD84D" w14:textId="77777777" w:rsidR="00AC1EC9" w:rsidRDefault="0021624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Tato část práce </w:t>
            </w:r>
            <w:r w:rsidR="001C4C9D">
              <w:rPr>
                <w:rFonts w:cstheme="minorHAnsi"/>
              </w:rPr>
              <w:t>však působí zmateně a nepřehledně.</w:t>
            </w:r>
            <w:r w:rsidR="00F91458">
              <w:rPr>
                <w:rFonts w:cstheme="minorHAnsi"/>
              </w:rPr>
              <w:t xml:space="preserve"> </w:t>
            </w:r>
            <w:r w:rsidR="009728ED">
              <w:rPr>
                <w:rFonts w:cstheme="minorHAnsi"/>
              </w:rPr>
              <w:t xml:space="preserve">Chybí provázanost </w:t>
            </w:r>
            <w:r w:rsidR="00A07C9F">
              <w:rPr>
                <w:rFonts w:cstheme="minorHAnsi"/>
              </w:rPr>
              <w:t>textu a</w:t>
            </w:r>
            <w:r w:rsidR="009728ED">
              <w:rPr>
                <w:rFonts w:cstheme="minorHAnsi"/>
              </w:rPr>
              <w:t xml:space="preserve"> uvedení postupů</w:t>
            </w:r>
            <w:r w:rsidR="00A07C9F">
              <w:rPr>
                <w:rFonts w:cstheme="minorHAnsi"/>
              </w:rPr>
              <w:t>.</w:t>
            </w:r>
            <w:r w:rsidR="006D0973">
              <w:rPr>
                <w:rFonts w:cstheme="minorHAnsi"/>
              </w:rPr>
              <w:t xml:space="preserve"> </w:t>
            </w:r>
            <w:r w:rsidR="00A07C9F">
              <w:rPr>
                <w:rFonts w:cstheme="minorHAnsi"/>
              </w:rPr>
              <w:t>O</w:t>
            </w:r>
            <w:r w:rsidR="00AB77F2">
              <w:rPr>
                <w:rFonts w:cstheme="minorHAnsi"/>
              </w:rPr>
              <w:t xml:space="preserve">bjevují se zde </w:t>
            </w:r>
            <w:r w:rsidR="000A129D">
              <w:rPr>
                <w:rFonts w:cstheme="minorHAnsi"/>
              </w:rPr>
              <w:t>částky bez vysvětlení.</w:t>
            </w:r>
            <w:r w:rsidR="009728ED">
              <w:rPr>
                <w:rFonts w:cstheme="minorHAnsi"/>
              </w:rPr>
              <w:t xml:space="preserve"> </w:t>
            </w:r>
            <w:r w:rsidR="00050EC1">
              <w:rPr>
                <w:rFonts w:cstheme="minorHAnsi"/>
              </w:rPr>
              <w:t xml:space="preserve">Je nutné se </w:t>
            </w:r>
            <w:r w:rsidR="00E63701">
              <w:rPr>
                <w:rFonts w:cstheme="minorHAnsi"/>
              </w:rPr>
              <w:t>při čtení textu neustále vracet</w:t>
            </w:r>
            <w:r w:rsidR="00D84D72">
              <w:rPr>
                <w:rFonts w:cstheme="minorHAnsi"/>
              </w:rPr>
              <w:t xml:space="preserve"> a dohledávat informace.</w:t>
            </w:r>
            <w:r w:rsidR="00094ABA">
              <w:rPr>
                <w:rFonts w:cstheme="minorHAnsi"/>
              </w:rPr>
              <w:t xml:space="preserve"> </w:t>
            </w:r>
          </w:p>
          <w:p w14:paraId="71529B8A" w14:textId="0D8F8B4E" w:rsidR="006E2A6A" w:rsidRDefault="001269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 přes uvedené výtky lze konstatovat, že cíl práce byl naplněn.</w:t>
            </w:r>
          </w:p>
          <w:p w14:paraId="69972017" w14:textId="771B9D1F" w:rsidR="009C7318" w:rsidRPr="000E094A" w:rsidRDefault="00FC79F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79B3165" w:rsidR="000E094A" w:rsidRDefault="007912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F0AEB6" w14:textId="77777777" w:rsidR="0079126B" w:rsidRDefault="0079126B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01998C67" w14:textId="5C9CD6FE" w:rsidR="000E094A" w:rsidRPr="000E094A" w:rsidRDefault="0079126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 formálního hlediska je práce odpovídající.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8CA4A7D" w:rsidR="009C7318" w:rsidRDefault="00EF2E6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FA4BD31" w:rsidR="00386EEB" w:rsidRPr="000E094A" w:rsidRDefault="009B22CD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9B22CD">
              <w:rPr>
                <w:rFonts w:cstheme="minorHAnsi"/>
              </w:rPr>
              <w:t xml:space="preserve">tudentka </w:t>
            </w:r>
            <w:r w:rsidR="00B12D65">
              <w:rPr>
                <w:rFonts w:cstheme="minorHAnsi"/>
              </w:rPr>
              <w:t xml:space="preserve">v práci prokázala, že </w:t>
            </w:r>
            <w:r w:rsidRPr="009B22CD">
              <w:rPr>
                <w:rFonts w:cstheme="minorHAnsi"/>
              </w:rPr>
              <w:t xml:space="preserve">danému </w:t>
            </w:r>
            <w:r w:rsidR="00B12D65">
              <w:rPr>
                <w:rFonts w:cstheme="minorHAnsi"/>
              </w:rPr>
              <w:t xml:space="preserve">tématu </w:t>
            </w:r>
            <w:r w:rsidRPr="009B22CD">
              <w:rPr>
                <w:rFonts w:cstheme="minorHAnsi"/>
              </w:rPr>
              <w:t>rozumí</w:t>
            </w:r>
            <w:r w:rsidR="00B12D65">
              <w:rPr>
                <w:rFonts w:cstheme="minorHAnsi"/>
              </w:rPr>
              <w:t>.</w:t>
            </w:r>
            <w:r w:rsidRPr="009B22CD">
              <w:rPr>
                <w:rFonts w:cstheme="minorHAnsi"/>
              </w:rPr>
              <w:t xml:space="preserve"> </w:t>
            </w:r>
            <w:r w:rsidR="00B12D65">
              <w:rPr>
                <w:rFonts w:cstheme="minorHAnsi"/>
              </w:rPr>
              <w:t xml:space="preserve">Nicméně </w:t>
            </w:r>
            <w:r w:rsidR="005C3C09">
              <w:rPr>
                <w:rFonts w:cstheme="minorHAnsi"/>
              </w:rPr>
              <w:t>ne</w:t>
            </w:r>
            <w:r w:rsidRPr="009B22CD">
              <w:rPr>
                <w:rFonts w:cstheme="minorHAnsi"/>
              </w:rPr>
              <w:t>reflektovala doporučen</w:t>
            </w:r>
            <w:r w:rsidR="00A346B1">
              <w:rPr>
                <w:rFonts w:cstheme="minorHAnsi"/>
              </w:rPr>
              <w:t>í</w:t>
            </w:r>
            <w:r w:rsidR="00B12D65">
              <w:rPr>
                <w:rFonts w:cstheme="minorHAnsi"/>
              </w:rPr>
              <w:t xml:space="preserve"> vedoucího</w:t>
            </w:r>
            <w:r w:rsidR="00E34C72">
              <w:rPr>
                <w:rFonts w:cstheme="minorHAnsi"/>
              </w:rPr>
              <w:t xml:space="preserve"> </w:t>
            </w:r>
            <w:proofErr w:type="spellStart"/>
            <w:r w:rsidR="008E1132">
              <w:rPr>
                <w:rFonts w:cstheme="minorHAnsi"/>
              </w:rPr>
              <w:t>DP</w:t>
            </w:r>
            <w:proofErr w:type="spellEnd"/>
            <w:r w:rsidR="00C868A9">
              <w:rPr>
                <w:rFonts w:cstheme="minorHAnsi"/>
              </w:rPr>
              <w:t xml:space="preserve"> a</w:t>
            </w:r>
            <w:r w:rsidR="00086919">
              <w:rPr>
                <w:rFonts w:cstheme="minorHAnsi"/>
              </w:rPr>
              <w:t xml:space="preserve"> </w:t>
            </w:r>
            <w:r w:rsidR="00C868A9">
              <w:rPr>
                <w:rFonts w:cstheme="minorHAnsi"/>
              </w:rPr>
              <w:t xml:space="preserve">celkový výsledek </w:t>
            </w:r>
            <w:r w:rsidR="0095266C">
              <w:rPr>
                <w:rFonts w:cstheme="minorHAnsi"/>
              </w:rPr>
              <w:t xml:space="preserve">práce </w:t>
            </w:r>
            <w:r w:rsidR="00E10B27">
              <w:rPr>
                <w:rFonts w:cstheme="minorHAnsi"/>
              </w:rPr>
              <w:t xml:space="preserve">je na </w:t>
            </w:r>
            <w:proofErr w:type="spellStart"/>
            <w:r w:rsidR="00E10B27">
              <w:rPr>
                <w:rFonts w:cstheme="minorHAnsi"/>
              </w:rPr>
              <w:t>ní</w:t>
            </w:r>
            <w:r w:rsidR="00EF2E64">
              <w:rPr>
                <w:rFonts w:cstheme="minorHAnsi"/>
              </w:rPr>
              <w:t>žší</w:t>
            </w:r>
            <w:proofErr w:type="spellEnd"/>
            <w:r w:rsidR="00E10B27">
              <w:rPr>
                <w:rFonts w:cstheme="minorHAnsi"/>
              </w:rPr>
              <w:t xml:space="preserve"> úrovni</w:t>
            </w:r>
            <w:r w:rsidR="00242BF6">
              <w:rPr>
                <w:rFonts w:cstheme="minorHAnsi"/>
              </w:rPr>
              <w:t>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91FC418" w:rsidR="009C7318" w:rsidRDefault="00CF6B9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Mzdové náklady na 4 zaměstnance </w:t>
      </w:r>
      <w:r w:rsidR="00F6715B">
        <w:rPr>
          <w:rFonts w:cstheme="minorHAnsi"/>
        </w:rPr>
        <w:t>fyzické osoby uvádíte ve výši 1 276 708 Kč. Tito zaměstnanci byli převedeni pod s.r.o.</w:t>
      </w:r>
      <w:r w:rsidR="009D766A">
        <w:rPr>
          <w:rFonts w:cstheme="minorHAnsi"/>
        </w:rPr>
        <w:t xml:space="preserve"> </w:t>
      </w:r>
      <w:r w:rsidR="00030E60">
        <w:rPr>
          <w:rFonts w:cstheme="minorHAnsi"/>
        </w:rPr>
        <w:t>V</w:t>
      </w:r>
      <w:r w:rsidR="00176826">
        <w:rPr>
          <w:rFonts w:cstheme="minorHAnsi"/>
        </w:rPr>
        <w:t> tab. 34 se</w:t>
      </w:r>
      <w:r w:rsidR="009D766A">
        <w:rPr>
          <w:rFonts w:cstheme="minorHAnsi"/>
        </w:rPr>
        <w:t xml:space="preserve"> pak objevují mzdové náklady ve výši 2 875 081 Kč</w:t>
      </w:r>
      <w:r w:rsidR="00B76268">
        <w:rPr>
          <w:rFonts w:cstheme="minorHAnsi"/>
        </w:rPr>
        <w:t xml:space="preserve"> </w:t>
      </w:r>
      <w:r w:rsidR="00B76268" w:rsidRPr="00B76268">
        <w:rPr>
          <w:rFonts w:cstheme="minorHAnsi"/>
        </w:rPr>
        <w:t>(z toho 487 775 připadá na jednatele)</w:t>
      </w:r>
      <w:r w:rsidR="009D766A">
        <w:rPr>
          <w:rFonts w:cstheme="minorHAnsi"/>
        </w:rPr>
        <w:t>. Vysvětlete</w:t>
      </w:r>
      <w:r w:rsidR="009C2B73">
        <w:rPr>
          <w:rFonts w:cstheme="minorHAnsi"/>
        </w:rPr>
        <w:t xml:space="preserve"> </w:t>
      </w:r>
      <w:r w:rsidR="009D766A">
        <w:rPr>
          <w:rFonts w:cstheme="minorHAnsi"/>
        </w:rPr>
        <w:t>tak výrazný nárůst</w:t>
      </w:r>
      <w:r w:rsidR="00176826">
        <w:rPr>
          <w:rFonts w:cstheme="minorHAnsi"/>
        </w:rPr>
        <w:t>.</w:t>
      </w:r>
    </w:p>
    <w:p w14:paraId="55DA52BC" w14:textId="2FE55013" w:rsidR="005C4ACA" w:rsidRDefault="009C2B7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čem spočívají náklady 1 192,80 (str. 69)? </w:t>
      </w:r>
    </w:p>
    <w:p w14:paraId="1991DEDB" w14:textId="3D9DE711" w:rsidR="005C4ACA" w:rsidRPr="005C4ACA" w:rsidRDefault="009B7C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modelovou situaci uvedenou v kap. 10.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1CF839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B7C0F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B7C0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A62182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B7C0F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136737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4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B7C0F">
            <w:rPr>
              <w:rFonts w:cstheme="minorHAnsi"/>
            </w:rPr>
            <w:t>14.05.2025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60889">
    <w:abstractNumId w:val="0"/>
  </w:num>
  <w:num w:numId="2" w16cid:durableId="1111315458">
    <w:abstractNumId w:val="3"/>
  </w:num>
  <w:num w:numId="3" w16cid:durableId="2119450521">
    <w:abstractNumId w:val="2"/>
  </w:num>
  <w:num w:numId="4" w16cid:durableId="267199692">
    <w:abstractNumId w:val="1"/>
  </w:num>
  <w:num w:numId="5" w16cid:durableId="1106971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22D5"/>
    <w:rsid w:val="00030E60"/>
    <w:rsid w:val="00031BBE"/>
    <w:rsid w:val="00050EC1"/>
    <w:rsid w:val="00051D1E"/>
    <w:rsid w:val="00074E0F"/>
    <w:rsid w:val="00085783"/>
    <w:rsid w:val="00086919"/>
    <w:rsid w:val="00094ABA"/>
    <w:rsid w:val="000A129D"/>
    <w:rsid w:val="000A3023"/>
    <w:rsid w:val="000C0458"/>
    <w:rsid w:val="000E094A"/>
    <w:rsid w:val="000E143A"/>
    <w:rsid w:val="0010726F"/>
    <w:rsid w:val="001228DD"/>
    <w:rsid w:val="0012696D"/>
    <w:rsid w:val="00135977"/>
    <w:rsid w:val="00144F5B"/>
    <w:rsid w:val="0017654B"/>
    <w:rsid w:val="00176826"/>
    <w:rsid w:val="00190CF6"/>
    <w:rsid w:val="001A20C4"/>
    <w:rsid w:val="001A3F0F"/>
    <w:rsid w:val="001A5F75"/>
    <w:rsid w:val="001C4C9D"/>
    <w:rsid w:val="001E16F7"/>
    <w:rsid w:val="002012AB"/>
    <w:rsid w:val="00216245"/>
    <w:rsid w:val="0024258E"/>
    <w:rsid w:val="00242BF6"/>
    <w:rsid w:val="0025140A"/>
    <w:rsid w:val="00292569"/>
    <w:rsid w:val="0029651C"/>
    <w:rsid w:val="002D0E27"/>
    <w:rsid w:val="002D6FF7"/>
    <w:rsid w:val="002D7141"/>
    <w:rsid w:val="00304E3C"/>
    <w:rsid w:val="00354796"/>
    <w:rsid w:val="00366C75"/>
    <w:rsid w:val="00385999"/>
    <w:rsid w:val="00385F07"/>
    <w:rsid w:val="00386EEB"/>
    <w:rsid w:val="003A2041"/>
    <w:rsid w:val="003B475E"/>
    <w:rsid w:val="003D4B5C"/>
    <w:rsid w:val="003E77F7"/>
    <w:rsid w:val="00413A84"/>
    <w:rsid w:val="004276F8"/>
    <w:rsid w:val="00443AD8"/>
    <w:rsid w:val="004B570E"/>
    <w:rsid w:val="004D378C"/>
    <w:rsid w:val="004E458A"/>
    <w:rsid w:val="004E539D"/>
    <w:rsid w:val="00501456"/>
    <w:rsid w:val="005B0DCB"/>
    <w:rsid w:val="005C3C09"/>
    <w:rsid w:val="005C4ACA"/>
    <w:rsid w:val="005E7CB5"/>
    <w:rsid w:val="005F574C"/>
    <w:rsid w:val="006012C5"/>
    <w:rsid w:val="0061738D"/>
    <w:rsid w:val="00624267"/>
    <w:rsid w:val="00665341"/>
    <w:rsid w:val="0067082B"/>
    <w:rsid w:val="00694399"/>
    <w:rsid w:val="006B0044"/>
    <w:rsid w:val="006C4198"/>
    <w:rsid w:val="006D0973"/>
    <w:rsid w:val="006E2A6A"/>
    <w:rsid w:val="006E4789"/>
    <w:rsid w:val="0073639B"/>
    <w:rsid w:val="007553A6"/>
    <w:rsid w:val="00771B56"/>
    <w:rsid w:val="0079126B"/>
    <w:rsid w:val="00794F1B"/>
    <w:rsid w:val="00797D57"/>
    <w:rsid w:val="007F16AD"/>
    <w:rsid w:val="0082311A"/>
    <w:rsid w:val="00846138"/>
    <w:rsid w:val="0085398A"/>
    <w:rsid w:val="008B0A24"/>
    <w:rsid w:val="008B781B"/>
    <w:rsid w:val="008E1132"/>
    <w:rsid w:val="008E2072"/>
    <w:rsid w:val="008E6C95"/>
    <w:rsid w:val="009424A9"/>
    <w:rsid w:val="0095266C"/>
    <w:rsid w:val="009715E7"/>
    <w:rsid w:val="009728ED"/>
    <w:rsid w:val="009729BF"/>
    <w:rsid w:val="00974EA2"/>
    <w:rsid w:val="0097798F"/>
    <w:rsid w:val="009833F6"/>
    <w:rsid w:val="00987B93"/>
    <w:rsid w:val="009B22CD"/>
    <w:rsid w:val="009B7C0F"/>
    <w:rsid w:val="009C2B73"/>
    <w:rsid w:val="009C322A"/>
    <w:rsid w:val="009C4D64"/>
    <w:rsid w:val="009C7318"/>
    <w:rsid w:val="009D766A"/>
    <w:rsid w:val="009F328C"/>
    <w:rsid w:val="00A07C9F"/>
    <w:rsid w:val="00A346B1"/>
    <w:rsid w:val="00A40E93"/>
    <w:rsid w:val="00A5281E"/>
    <w:rsid w:val="00A54573"/>
    <w:rsid w:val="00A57E44"/>
    <w:rsid w:val="00A7527E"/>
    <w:rsid w:val="00AB1A6F"/>
    <w:rsid w:val="00AB77F2"/>
    <w:rsid w:val="00AC1EC9"/>
    <w:rsid w:val="00AE231E"/>
    <w:rsid w:val="00B12D65"/>
    <w:rsid w:val="00B14451"/>
    <w:rsid w:val="00B21C02"/>
    <w:rsid w:val="00B31CFB"/>
    <w:rsid w:val="00B4643A"/>
    <w:rsid w:val="00B76268"/>
    <w:rsid w:val="00BA16DD"/>
    <w:rsid w:val="00BD3D6F"/>
    <w:rsid w:val="00C02883"/>
    <w:rsid w:val="00C20C23"/>
    <w:rsid w:val="00C831DD"/>
    <w:rsid w:val="00C868A9"/>
    <w:rsid w:val="00CA34A9"/>
    <w:rsid w:val="00CC5272"/>
    <w:rsid w:val="00CD12C3"/>
    <w:rsid w:val="00CD2C5E"/>
    <w:rsid w:val="00CF5FFC"/>
    <w:rsid w:val="00CF6B9A"/>
    <w:rsid w:val="00D82043"/>
    <w:rsid w:val="00D84D72"/>
    <w:rsid w:val="00DC7D52"/>
    <w:rsid w:val="00DC7FCE"/>
    <w:rsid w:val="00DF7ED0"/>
    <w:rsid w:val="00E10B27"/>
    <w:rsid w:val="00E22423"/>
    <w:rsid w:val="00E34C72"/>
    <w:rsid w:val="00E426FE"/>
    <w:rsid w:val="00E60843"/>
    <w:rsid w:val="00E63701"/>
    <w:rsid w:val="00E81291"/>
    <w:rsid w:val="00EE6AA9"/>
    <w:rsid w:val="00EF1720"/>
    <w:rsid w:val="00EF2570"/>
    <w:rsid w:val="00EF2E64"/>
    <w:rsid w:val="00F0086A"/>
    <w:rsid w:val="00F10671"/>
    <w:rsid w:val="00F1327E"/>
    <w:rsid w:val="00F47256"/>
    <w:rsid w:val="00F6715B"/>
    <w:rsid w:val="00F83D64"/>
    <w:rsid w:val="00F91458"/>
    <w:rsid w:val="00FC2852"/>
    <w:rsid w:val="00FC79F3"/>
    <w:rsid w:val="00FD0FD1"/>
    <w:rsid w:val="00FE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0145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91f26e49-f70c-446a-af9a-0186764ea1fa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581cfee2-c630-4554-92b2-68787b9159c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491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Pavlína Kirschnerová</cp:lastModifiedBy>
  <cp:revision>118</cp:revision>
  <cp:lastPrinted>2022-03-14T11:55:00Z</cp:lastPrinted>
  <dcterms:created xsi:type="dcterms:W3CDTF">2025-05-14T11:53:00Z</dcterms:created>
  <dcterms:modified xsi:type="dcterms:W3CDTF">2025-05-14T14:43:00Z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