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A28C9F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1471B" w:rsidRPr="0011471B">
        <w:rPr>
          <w:rFonts w:asciiTheme="minorHAnsi" w:hAnsiTheme="minorHAnsi" w:cstheme="minorHAnsi"/>
          <w:sz w:val="22"/>
          <w:szCs w:val="22"/>
        </w:rPr>
        <w:t xml:space="preserve">Adéla </w:t>
      </w:r>
      <w:proofErr w:type="spellStart"/>
      <w:r w:rsidR="0011471B" w:rsidRPr="0011471B">
        <w:rPr>
          <w:rFonts w:asciiTheme="minorHAnsi" w:hAnsiTheme="minorHAnsi" w:cstheme="minorHAnsi"/>
          <w:sz w:val="22"/>
          <w:szCs w:val="22"/>
        </w:rPr>
        <w:t>Jorníčková</w:t>
      </w:r>
      <w:proofErr w:type="spellEnd"/>
    </w:p>
    <w:p w14:paraId="7BEB1D07" w14:textId="19D8DA9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</w:t>
      </w:r>
      <w:proofErr w:type="spellStart"/>
      <w:r>
        <w:rPr>
          <w:rFonts w:asciiTheme="minorHAnsi" w:hAnsiTheme="minorHAnsi" w:cstheme="minorHAnsi"/>
          <w:sz w:val="22"/>
          <w:szCs w:val="22"/>
        </w:rPr>
        <w:t>BP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04946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05C5954D" w14:textId="3DF0E453" w:rsidR="00025BF3" w:rsidRDefault="00025BF3" w:rsidP="0011471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spellStart"/>
      <w:r>
        <w:rPr>
          <w:rFonts w:cstheme="minorHAnsi"/>
        </w:rPr>
        <w:t>BP</w:t>
      </w:r>
      <w:proofErr w:type="spellEnd"/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1471B" w:rsidRPr="0011471B">
        <w:rPr>
          <w:rFonts w:cstheme="minorHAnsi"/>
        </w:rPr>
        <w:t>Analýza povinností mzdové účetní ve vybrané</w:t>
      </w:r>
      <w:r w:rsidR="0011471B">
        <w:rPr>
          <w:rFonts w:cstheme="minorHAnsi"/>
        </w:rPr>
        <w:t xml:space="preserve"> </w:t>
      </w:r>
      <w:r w:rsidR="0011471B" w:rsidRPr="0011471B">
        <w:rPr>
          <w:rFonts w:cstheme="minorHAnsi"/>
        </w:rPr>
        <w:t>firmě</w:t>
      </w:r>
    </w:p>
    <w:p w14:paraId="07FD52EA" w14:textId="24F21C3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51BB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proofErr w:type="spellStart"/>
      <w:r>
        <w:rPr>
          <w:rFonts w:cstheme="minorHAnsi"/>
          <w:i/>
          <w:sz w:val="20"/>
        </w:rPr>
        <w:t>BP</w:t>
      </w:r>
      <w:proofErr w:type="spellEnd"/>
      <w:r>
        <w:rPr>
          <w:rFonts w:cstheme="minorHAnsi"/>
          <w:i/>
          <w:sz w:val="20"/>
        </w:rPr>
        <w:t xml:space="preserve">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proofErr w:type="spellStart"/>
      <w:r>
        <w:rPr>
          <w:rFonts w:cstheme="minorHAnsi"/>
          <w:i/>
          <w:sz w:val="20"/>
        </w:rPr>
        <w:t>BP</w:t>
      </w:r>
      <w:proofErr w:type="spellEnd"/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B4796B0" w:rsidR="000E094A" w:rsidRDefault="00A041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3BE47" w14:textId="77777777" w:rsidR="004975B3" w:rsidRDefault="004975B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04804A3" w14:textId="74777517" w:rsidR="008B781B" w:rsidRPr="000E094A" w:rsidRDefault="004975B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75B3">
              <w:rPr>
                <w:rFonts w:cstheme="minorHAnsi"/>
              </w:rPr>
              <w:t xml:space="preserve">Formulace cíle není zcela přesná a působí neujasněně. Studentka uvádí, že cílem je „analýza povinností“, vzápětí však </w:t>
            </w:r>
            <w:r w:rsidR="00FE55D4">
              <w:rPr>
                <w:rFonts w:cstheme="minorHAnsi"/>
              </w:rPr>
              <w:t>ujasňuje, že se jedná</w:t>
            </w:r>
            <w:r w:rsidRPr="004975B3">
              <w:rPr>
                <w:rFonts w:cstheme="minorHAnsi"/>
              </w:rPr>
              <w:t xml:space="preserve"> o popis postupů mzdové účetní. Tato nejednoznačnost oslabuje celkové vymezení práce a ztěžuje posouzení, jaký výstup </w:t>
            </w:r>
            <w:r w:rsidR="00A0416A">
              <w:rPr>
                <w:rFonts w:cstheme="minorHAnsi"/>
              </w:rPr>
              <w:t>se má</w:t>
            </w:r>
            <w:r w:rsidRPr="004975B3">
              <w:rPr>
                <w:rFonts w:cstheme="minorHAnsi"/>
              </w:rPr>
              <w:t xml:space="preserve"> očekávat. Pro zvýšení odborné úrovně by bylo vhodné cíle formulovat jasněji a jednoznačně určit, zda se jedná pouze o deskriptivní přístup, nebo o analytické zhodnocení pracovních procesů včetně porovnání s legislativou a případných doporučení.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CFE567" w:rsidR="000E094A" w:rsidRDefault="007E60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2BF1472" w:rsidR="000E094A" w:rsidRPr="000E094A" w:rsidRDefault="00E475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47540">
              <w:rPr>
                <w:rFonts w:cstheme="minorHAnsi"/>
              </w:rPr>
              <w:t xml:space="preserve">Teoretická část práce </w:t>
            </w:r>
            <w:r w:rsidR="00A73A42">
              <w:rPr>
                <w:rFonts w:cstheme="minorHAnsi"/>
              </w:rPr>
              <w:t xml:space="preserve">je </w:t>
            </w:r>
            <w:r w:rsidR="004035E1">
              <w:rPr>
                <w:rFonts w:cstheme="minorHAnsi"/>
              </w:rPr>
              <w:t xml:space="preserve">spíše </w:t>
            </w:r>
            <w:r w:rsidR="00A73A42">
              <w:rPr>
                <w:rFonts w:cstheme="minorHAnsi"/>
              </w:rPr>
              <w:t xml:space="preserve">povrchní, </w:t>
            </w:r>
            <w:r w:rsidRPr="00E47540">
              <w:rPr>
                <w:rFonts w:cstheme="minorHAnsi"/>
              </w:rPr>
              <w:t xml:space="preserve">obsahuje řadu nepřesností a </w:t>
            </w:r>
            <w:r w:rsidR="001F6A92">
              <w:rPr>
                <w:rFonts w:cstheme="minorHAnsi"/>
              </w:rPr>
              <w:t>text je</w:t>
            </w:r>
            <w:r w:rsidRPr="00E47540">
              <w:rPr>
                <w:rFonts w:cstheme="minorHAnsi"/>
              </w:rPr>
              <w:t xml:space="preserve"> </w:t>
            </w:r>
            <w:r w:rsidR="001F6A92">
              <w:rPr>
                <w:rFonts w:cstheme="minorHAnsi"/>
              </w:rPr>
              <w:t>ne</w:t>
            </w:r>
            <w:r w:rsidRPr="00E47540">
              <w:rPr>
                <w:rFonts w:cstheme="minorHAnsi"/>
              </w:rPr>
              <w:t>konzisten</w:t>
            </w:r>
            <w:r w:rsidR="00A73A42">
              <w:rPr>
                <w:rFonts w:cstheme="minorHAnsi"/>
              </w:rPr>
              <w:t>tní.</w:t>
            </w:r>
            <w:r w:rsidRPr="00E47540">
              <w:rPr>
                <w:rFonts w:cstheme="minorHAnsi"/>
              </w:rPr>
              <w:t xml:space="preserve"> </w:t>
            </w:r>
            <w:r w:rsidR="000E5B90">
              <w:rPr>
                <w:rFonts w:cstheme="minorHAnsi"/>
              </w:rPr>
              <w:t>C</w:t>
            </w:r>
            <w:r w:rsidRPr="00E47540">
              <w:rPr>
                <w:rFonts w:cstheme="minorHAnsi"/>
              </w:rPr>
              <w:t>itace z roku 2018</w:t>
            </w:r>
            <w:r w:rsidR="000E5B90">
              <w:rPr>
                <w:rFonts w:cstheme="minorHAnsi"/>
              </w:rPr>
              <w:t xml:space="preserve"> a 2016</w:t>
            </w:r>
            <w:r w:rsidRPr="00E47540">
              <w:rPr>
                <w:rFonts w:cstheme="minorHAnsi"/>
              </w:rPr>
              <w:t xml:space="preserve"> již neodpovíd</w:t>
            </w:r>
            <w:r w:rsidR="000E5B90">
              <w:rPr>
                <w:rFonts w:cstheme="minorHAnsi"/>
              </w:rPr>
              <w:t xml:space="preserve">á </w:t>
            </w:r>
            <w:r w:rsidRPr="00E47540">
              <w:rPr>
                <w:rFonts w:cstheme="minorHAnsi"/>
              </w:rPr>
              <w:t xml:space="preserve">aktuálním legislativním a odborným standardům v oblasti mzdového účetnictví. </w:t>
            </w:r>
            <w:r w:rsidR="00826E8F" w:rsidRPr="00826E8F">
              <w:rPr>
                <w:rFonts w:cstheme="minorHAnsi"/>
              </w:rPr>
              <w:t xml:space="preserve">Teoretická část v </w:t>
            </w:r>
            <w:r w:rsidR="00AB2462">
              <w:rPr>
                <w:rFonts w:cstheme="minorHAnsi"/>
              </w:rPr>
              <w:t>předložené</w:t>
            </w:r>
            <w:r w:rsidR="00826E8F" w:rsidRPr="00826E8F">
              <w:rPr>
                <w:rFonts w:cstheme="minorHAnsi"/>
              </w:rPr>
              <w:t xml:space="preserve"> podobě </w:t>
            </w:r>
            <w:r w:rsidR="00454352">
              <w:rPr>
                <w:rFonts w:cstheme="minorHAnsi"/>
              </w:rPr>
              <w:t>neposkytuje dostatečný</w:t>
            </w:r>
            <w:r w:rsidR="00322003">
              <w:rPr>
                <w:rFonts w:cstheme="minorHAnsi"/>
              </w:rPr>
              <w:t xml:space="preserve"> základ</w:t>
            </w:r>
            <w:r w:rsidR="00826E8F" w:rsidRPr="00826E8F">
              <w:rPr>
                <w:rFonts w:cstheme="minorHAnsi"/>
              </w:rPr>
              <w:t xml:space="preserve"> pro </w:t>
            </w:r>
            <w:r w:rsidR="00AB2462">
              <w:rPr>
                <w:rFonts w:cstheme="minorHAnsi"/>
              </w:rPr>
              <w:t xml:space="preserve">zpracování </w:t>
            </w:r>
            <w:r w:rsidR="00826E8F" w:rsidRPr="00826E8F">
              <w:rPr>
                <w:rFonts w:cstheme="minorHAnsi"/>
              </w:rPr>
              <w:t>praktick</w:t>
            </w:r>
            <w:r w:rsidR="00AB2462">
              <w:rPr>
                <w:rFonts w:cstheme="minorHAnsi"/>
              </w:rPr>
              <w:t>é</w:t>
            </w:r>
            <w:r w:rsidR="00826E8F" w:rsidRPr="00826E8F">
              <w:rPr>
                <w:rFonts w:cstheme="minorHAnsi"/>
              </w:rPr>
              <w:t xml:space="preserve"> část</w:t>
            </w:r>
            <w:r w:rsidR="00AB2462">
              <w:rPr>
                <w:rFonts w:cstheme="minorHAnsi"/>
              </w:rPr>
              <w:t>i</w:t>
            </w:r>
            <w:r w:rsidR="00322003">
              <w:rPr>
                <w:rFonts w:cstheme="minorHAnsi"/>
              </w:rPr>
              <w:t xml:space="preserve"> práce</w:t>
            </w:r>
            <w:r w:rsidRPr="00E47540">
              <w:rPr>
                <w:rFonts w:cstheme="minorHAnsi"/>
              </w:rPr>
              <w:t>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2607CA4" w:rsidR="000E094A" w:rsidRDefault="000847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29913" w14:textId="3CEEF739" w:rsidR="00E760BD" w:rsidRPr="000E094A" w:rsidRDefault="00573D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</w:t>
            </w:r>
            <w:r w:rsidR="005005DC">
              <w:rPr>
                <w:rFonts w:cstheme="minorHAnsi"/>
              </w:rPr>
              <w:t xml:space="preserve"> </w:t>
            </w:r>
            <w:r w:rsidR="00C62FB0">
              <w:rPr>
                <w:rFonts w:cstheme="minorHAnsi"/>
              </w:rPr>
              <w:t>je popisná.</w:t>
            </w:r>
            <w:r w:rsidR="00DB2C7B">
              <w:rPr>
                <w:rFonts w:cstheme="minorHAnsi"/>
              </w:rPr>
              <w:t xml:space="preserve"> Studentka </w:t>
            </w:r>
            <w:r w:rsidR="00DD0341">
              <w:rPr>
                <w:rFonts w:cstheme="minorHAnsi"/>
              </w:rPr>
              <w:t xml:space="preserve">velmi </w:t>
            </w:r>
            <w:r w:rsidR="00DB2C7B">
              <w:rPr>
                <w:rFonts w:cstheme="minorHAnsi"/>
              </w:rPr>
              <w:t>obecně popisuje úkony mzdové účetní</w:t>
            </w:r>
            <w:r w:rsidR="00B13C0E">
              <w:rPr>
                <w:rFonts w:cstheme="minorHAnsi"/>
              </w:rPr>
              <w:t xml:space="preserve"> dané firmy a</w:t>
            </w:r>
            <w:r w:rsidR="000A1F28">
              <w:rPr>
                <w:rFonts w:cstheme="minorHAnsi"/>
              </w:rPr>
              <w:t xml:space="preserve"> </w:t>
            </w:r>
            <w:r w:rsidR="00B13C0E">
              <w:rPr>
                <w:rFonts w:cstheme="minorHAnsi"/>
              </w:rPr>
              <w:t>m</w:t>
            </w:r>
            <w:r w:rsidR="000A1F28">
              <w:rPr>
                <w:rFonts w:cstheme="minorHAnsi"/>
              </w:rPr>
              <w:t xml:space="preserve">ísty </w:t>
            </w:r>
            <w:r w:rsidR="00B13C0E">
              <w:rPr>
                <w:rFonts w:cstheme="minorHAnsi"/>
              </w:rPr>
              <w:t>tato část</w:t>
            </w:r>
            <w:r w:rsidR="0072690B">
              <w:rPr>
                <w:rFonts w:cstheme="minorHAnsi"/>
              </w:rPr>
              <w:t xml:space="preserve"> práce</w:t>
            </w:r>
            <w:r w:rsidR="00B13C0E">
              <w:rPr>
                <w:rFonts w:cstheme="minorHAnsi"/>
              </w:rPr>
              <w:t xml:space="preserve"> působí spíš jako teorie.</w:t>
            </w:r>
            <w:r>
              <w:rPr>
                <w:rFonts w:cstheme="minorHAnsi"/>
              </w:rPr>
              <w:t xml:space="preserve"> </w:t>
            </w:r>
            <w:r w:rsidR="00C44177">
              <w:rPr>
                <w:rFonts w:cstheme="minorHAnsi"/>
              </w:rPr>
              <w:t>Pro posouzení</w:t>
            </w:r>
            <w:r w:rsidR="005D50DF">
              <w:rPr>
                <w:rFonts w:cstheme="minorHAnsi"/>
              </w:rPr>
              <w:t xml:space="preserve"> a následné vyhodnocení</w:t>
            </w:r>
            <w:r w:rsidR="00016EBF">
              <w:rPr>
                <w:rFonts w:cstheme="minorHAnsi"/>
              </w:rPr>
              <w:t xml:space="preserve"> postupů mzdové účetní</w:t>
            </w:r>
            <w:r w:rsidR="00D41D00">
              <w:rPr>
                <w:rFonts w:cstheme="minorHAnsi"/>
              </w:rPr>
              <w:t xml:space="preserve"> c</w:t>
            </w:r>
            <w:r w:rsidR="006E1222">
              <w:rPr>
                <w:rFonts w:cstheme="minorHAnsi"/>
              </w:rPr>
              <w:t>hybí základní informace</w:t>
            </w:r>
            <w:r w:rsidR="00173DB8">
              <w:rPr>
                <w:rFonts w:cstheme="minorHAnsi"/>
              </w:rPr>
              <w:t xml:space="preserve"> (počet zaměstnanců</w:t>
            </w:r>
            <w:r w:rsidR="006E1222">
              <w:rPr>
                <w:rFonts w:cstheme="minorHAnsi"/>
              </w:rPr>
              <w:t>,</w:t>
            </w:r>
            <w:r w:rsidR="00F94CE6">
              <w:rPr>
                <w:rFonts w:cstheme="minorHAnsi"/>
              </w:rPr>
              <w:t xml:space="preserve"> počet smluv na </w:t>
            </w:r>
            <w:proofErr w:type="spellStart"/>
            <w:r w:rsidR="000C7B15">
              <w:rPr>
                <w:rFonts w:cstheme="minorHAnsi"/>
              </w:rPr>
              <w:t>HPP</w:t>
            </w:r>
            <w:proofErr w:type="spellEnd"/>
            <w:r w:rsidR="000C7B15">
              <w:rPr>
                <w:rFonts w:cstheme="minorHAnsi"/>
              </w:rPr>
              <w:t xml:space="preserve"> a dohody, </w:t>
            </w:r>
            <w:r w:rsidR="00B111EF">
              <w:rPr>
                <w:rFonts w:cstheme="minorHAnsi"/>
              </w:rPr>
              <w:t xml:space="preserve">počet smluv na </w:t>
            </w:r>
            <w:r w:rsidR="00F94CE6">
              <w:rPr>
                <w:rFonts w:cstheme="minorHAnsi"/>
              </w:rPr>
              <w:t>dobu určitou</w:t>
            </w:r>
            <w:r w:rsidR="00503DAE">
              <w:rPr>
                <w:rFonts w:cstheme="minorHAnsi"/>
              </w:rPr>
              <w:t>/neurčitou,</w:t>
            </w:r>
            <w:r w:rsidR="00F47866">
              <w:rPr>
                <w:rFonts w:cstheme="minorHAnsi"/>
              </w:rPr>
              <w:t xml:space="preserve"> průměrné roční počty příchozích/odchozích zaměstnanců, </w:t>
            </w:r>
            <w:r w:rsidR="00F46C81">
              <w:rPr>
                <w:rFonts w:cstheme="minorHAnsi"/>
              </w:rPr>
              <w:t>slož</w:t>
            </w:r>
            <w:r w:rsidR="005A710C">
              <w:rPr>
                <w:rFonts w:cstheme="minorHAnsi"/>
              </w:rPr>
              <w:t>ení</w:t>
            </w:r>
            <w:r w:rsidR="00F46C81">
              <w:rPr>
                <w:rFonts w:cstheme="minorHAnsi"/>
              </w:rPr>
              <w:t xml:space="preserve"> m</w:t>
            </w:r>
            <w:r w:rsidR="005A710C">
              <w:rPr>
                <w:rFonts w:cstheme="minorHAnsi"/>
              </w:rPr>
              <w:t>e</w:t>
            </w:r>
            <w:r w:rsidR="00F46C81">
              <w:rPr>
                <w:rFonts w:cstheme="minorHAnsi"/>
              </w:rPr>
              <w:t>z</w:t>
            </w:r>
            <w:r w:rsidR="005A710C">
              <w:rPr>
                <w:rFonts w:cstheme="minorHAnsi"/>
              </w:rPr>
              <w:t xml:space="preserve">d </w:t>
            </w:r>
            <w:r w:rsidR="00F46C81">
              <w:rPr>
                <w:rFonts w:cstheme="minorHAnsi"/>
              </w:rPr>
              <w:t>atd.)</w:t>
            </w:r>
            <w:r w:rsidR="00503DAE">
              <w:rPr>
                <w:rFonts w:cstheme="minorHAnsi"/>
              </w:rPr>
              <w:t xml:space="preserve"> </w:t>
            </w:r>
            <w:r w:rsidR="006E1222">
              <w:rPr>
                <w:rFonts w:cstheme="minorHAnsi"/>
              </w:rPr>
              <w:t xml:space="preserve"> </w:t>
            </w:r>
            <w:r w:rsidR="00CF0240">
              <w:rPr>
                <w:rFonts w:cstheme="minorHAnsi"/>
              </w:rPr>
              <w:t>Také postrádám p</w:t>
            </w:r>
            <w:r w:rsidR="00CF0240" w:rsidRPr="00CF0240">
              <w:rPr>
                <w:rFonts w:cstheme="minorHAnsi"/>
              </w:rPr>
              <w:t>orovnání s legislativou (jak je uvedeno v kapitole cíle a metody).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55189D7" w:rsidR="000E094A" w:rsidRDefault="00416E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97EAA" w14:textId="77777777" w:rsidR="00616320" w:rsidRDefault="006163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F2B2AB8" w14:textId="4EDB8434" w:rsidR="00C30E8D" w:rsidRDefault="00FE243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Vzhledem k</w:t>
            </w:r>
            <w:r w:rsidR="00A17E97">
              <w:rPr>
                <w:rFonts w:cstheme="minorHAnsi"/>
              </w:rPr>
              <w:t xml:space="preserve"> chybějícím </w:t>
            </w:r>
            <w:r w:rsidR="005F70FF">
              <w:rPr>
                <w:rFonts w:cstheme="minorHAnsi"/>
              </w:rPr>
              <w:t>údajům</w:t>
            </w:r>
            <w:r w:rsidR="00A17E97">
              <w:rPr>
                <w:rFonts w:cstheme="minorHAnsi"/>
              </w:rPr>
              <w:t xml:space="preserve"> (viz výše)</w:t>
            </w:r>
            <w:r w:rsidR="007D277C">
              <w:rPr>
                <w:rFonts w:cstheme="minorHAnsi"/>
              </w:rPr>
              <w:t xml:space="preserve"> a především neznámému počtu zaměstnanců, které mzdová účetní zpracovává</w:t>
            </w:r>
            <w:r w:rsidR="00A17E97">
              <w:rPr>
                <w:rFonts w:cstheme="minorHAnsi"/>
              </w:rPr>
              <w:t xml:space="preserve"> nelze posoudit vhodnost</w:t>
            </w:r>
            <w:r w:rsidR="006C2F32">
              <w:rPr>
                <w:rFonts w:cstheme="minorHAnsi"/>
              </w:rPr>
              <w:t xml:space="preserve"> návrhů. </w:t>
            </w:r>
          </w:p>
          <w:p w14:paraId="6FCE0BF5" w14:textId="07EEE1B6" w:rsidR="006D7126" w:rsidRDefault="0030428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byl naplněn částečně.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2E0021F" w:rsidR="000E094A" w:rsidRDefault="00C570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FA36BC3" w:rsidR="000E094A" w:rsidRPr="000E094A" w:rsidRDefault="009770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7040">
              <w:rPr>
                <w:rFonts w:cstheme="minorHAnsi"/>
              </w:rPr>
              <w:t xml:space="preserve">Formální úroveň práce je oslabena překlepy a gramatickými chybami, které snižují čtivost textu. Struktura </w:t>
            </w:r>
            <w:r w:rsidR="00D26674">
              <w:rPr>
                <w:rFonts w:cstheme="minorHAnsi"/>
              </w:rPr>
              <w:t xml:space="preserve">velkého množství </w:t>
            </w:r>
            <w:r w:rsidRPr="00977040">
              <w:rPr>
                <w:rFonts w:cstheme="minorHAnsi"/>
              </w:rPr>
              <w:t xml:space="preserve">příloh není dostatečně promyšlená </w:t>
            </w:r>
            <w:r w:rsidR="000C74A3">
              <w:rPr>
                <w:rFonts w:cstheme="minorHAnsi"/>
              </w:rPr>
              <w:t>a</w:t>
            </w:r>
            <w:r w:rsidRPr="00977040">
              <w:rPr>
                <w:rFonts w:cstheme="minorHAnsi"/>
              </w:rPr>
              <w:t xml:space="preserve"> působí nadbytečně</w:t>
            </w:r>
            <w:r w:rsidR="00B37110">
              <w:rPr>
                <w:rFonts w:cstheme="minorHAnsi"/>
              </w:rPr>
              <w:t xml:space="preserve">. </w:t>
            </w:r>
            <w:r w:rsidR="00575F3E">
              <w:rPr>
                <w:rFonts w:cstheme="minorHAnsi"/>
              </w:rPr>
              <w:t>Způsob citace a g</w:t>
            </w:r>
            <w:r w:rsidR="00C5707D">
              <w:rPr>
                <w:rFonts w:cstheme="minorHAnsi"/>
              </w:rPr>
              <w:t>rafická úroveň je odpovídající.</w:t>
            </w:r>
            <w:r w:rsidRPr="00977040">
              <w:rPr>
                <w:rFonts w:cstheme="minorHAnsi"/>
              </w:rPr>
              <w:t xml:space="preserve">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proofErr w:type="spellStart"/>
            <w:r w:rsidR="009C7318">
              <w:rPr>
                <w:rFonts w:cstheme="minorHAnsi"/>
                <w:b/>
              </w:rPr>
              <w:t>BP</w:t>
            </w:r>
            <w:proofErr w:type="spellEnd"/>
            <w:r w:rsidR="009C7318">
              <w:rPr>
                <w:rFonts w:cstheme="minorHAnsi"/>
                <w:b/>
              </w:rPr>
              <w:t>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8671941" w:rsidR="009C7318" w:rsidRDefault="00B631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0E2557CE" w:rsidR="00F92C79" w:rsidRPr="000E094A" w:rsidRDefault="0033428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334289">
              <w:rPr>
                <w:rFonts w:cstheme="minorHAnsi"/>
              </w:rPr>
              <w:t>Bakalářská práce se tematicky věnuje důležité oblasti mzdového účetnictví, avšak její zpracování zůstává za očekáváním.</w:t>
            </w:r>
            <w:r w:rsidR="003572E4">
              <w:rPr>
                <w:rFonts w:cstheme="minorHAnsi"/>
              </w:rPr>
              <w:t xml:space="preserve"> </w:t>
            </w:r>
            <w:r w:rsidR="00E74021" w:rsidRPr="00E74021">
              <w:rPr>
                <w:rFonts w:cstheme="minorHAnsi"/>
              </w:rPr>
              <w:t>Teoretická část je nedostatečně rozpracovaná</w:t>
            </w:r>
            <w:r w:rsidR="00E74021">
              <w:rPr>
                <w:rFonts w:cstheme="minorHAnsi"/>
              </w:rPr>
              <w:t xml:space="preserve"> a</w:t>
            </w:r>
            <w:r w:rsidR="00E74021" w:rsidRPr="00E74021">
              <w:rPr>
                <w:rFonts w:cstheme="minorHAnsi"/>
              </w:rPr>
              <w:t xml:space="preserve"> místy nepřesná, což snižuje její využitelnost pro praktickou část. </w:t>
            </w:r>
            <w:r w:rsidR="003572E4" w:rsidRPr="003572E4">
              <w:rPr>
                <w:rFonts w:cstheme="minorHAnsi"/>
              </w:rPr>
              <w:t>Ta sice zachycuje vybrané postupy z praxe, ale není dostatečně podložena</w:t>
            </w:r>
            <w:r w:rsidR="00826103">
              <w:rPr>
                <w:rFonts w:cstheme="minorHAnsi"/>
              </w:rPr>
              <w:t>.</w:t>
            </w:r>
            <w:r w:rsidR="002C183D">
              <w:rPr>
                <w:rFonts w:cstheme="minorHAnsi"/>
              </w:rPr>
              <w:t xml:space="preserve"> </w:t>
            </w:r>
            <w:r w:rsidR="002C183D" w:rsidRPr="002C183D">
              <w:rPr>
                <w:rFonts w:cstheme="minorHAnsi"/>
              </w:rPr>
              <w:t xml:space="preserve">Práce </w:t>
            </w:r>
            <w:r w:rsidR="00B63106">
              <w:rPr>
                <w:rFonts w:cstheme="minorHAnsi"/>
              </w:rPr>
              <w:t>celkově vy</w:t>
            </w:r>
            <w:r w:rsidR="002C183D" w:rsidRPr="002C183D">
              <w:rPr>
                <w:rFonts w:cstheme="minorHAnsi"/>
              </w:rPr>
              <w:t>kazuje základní snahu o uchopení tématu, ale celkově působí nevyváženě a nedotaženě.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B298E90" w:rsidR="009C7318" w:rsidRDefault="00DE153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Kap. 9</w:t>
      </w:r>
      <w:r w:rsidR="00C118B4">
        <w:rPr>
          <w:rFonts w:cstheme="minorHAnsi"/>
        </w:rPr>
        <w:t xml:space="preserve"> začíná větou: </w:t>
      </w:r>
      <w:r w:rsidR="00C118B4" w:rsidRPr="00C118B4">
        <w:rPr>
          <w:rFonts w:cstheme="minorHAnsi"/>
        </w:rPr>
        <w:t>Z analýzy povinností mzdové účetní ve vybrané společnosti a získaných dat, společnost uvažuje o rozšíření podniku.</w:t>
      </w:r>
      <w:r w:rsidR="00303DAD">
        <w:rPr>
          <w:rFonts w:cstheme="minorHAnsi"/>
        </w:rPr>
        <w:t xml:space="preserve"> Vysvětlete</w:t>
      </w:r>
      <w:r w:rsidR="00442127">
        <w:rPr>
          <w:rFonts w:cstheme="minorHAnsi"/>
        </w:rPr>
        <w:t xml:space="preserve"> myšlenku a z čeho jste vycházela.</w:t>
      </w:r>
    </w:p>
    <w:p w14:paraId="55DA52BC" w14:textId="63BF861B" w:rsidR="005C4ACA" w:rsidRDefault="0065667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práci uvádíte, že společnost využívá docházkový systém </w:t>
      </w:r>
      <w:proofErr w:type="spellStart"/>
      <w:r>
        <w:rPr>
          <w:rFonts w:cstheme="minorHAnsi"/>
        </w:rPr>
        <w:t>ADS</w:t>
      </w:r>
      <w:proofErr w:type="spellEnd"/>
      <w:r>
        <w:rPr>
          <w:rFonts w:cstheme="minorHAnsi"/>
        </w:rPr>
        <w:t xml:space="preserve"> a program Hel</w:t>
      </w:r>
      <w:r w:rsidR="0018420C">
        <w:rPr>
          <w:rFonts w:cstheme="minorHAnsi"/>
        </w:rPr>
        <w:t>ios</w:t>
      </w:r>
      <w:r w:rsidR="00127FB4">
        <w:rPr>
          <w:rFonts w:cstheme="minorHAnsi"/>
        </w:rPr>
        <w:t xml:space="preserve">. </w:t>
      </w:r>
      <w:r w:rsidR="00E171B8">
        <w:rPr>
          <w:rFonts w:cstheme="minorHAnsi"/>
        </w:rPr>
        <w:t xml:space="preserve">U obou je export/import </w:t>
      </w:r>
      <w:r w:rsidR="00784D0E">
        <w:rPr>
          <w:rFonts w:cstheme="minorHAnsi"/>
        </w:rPr>
        <w:t xml:space="preserve">dat </w:t>
      </w:r>
      <w:r w:rsidR="00E171B8">
        <w:rPr>
          <w:rFonts w:cstheme="minorHAnsi"/>
        </w:rPr>
        <w:t>možný.</w:t>
      </w:r>
      <w:r w:rsidR="00E13F56">
        <w:rPr>
          <w:rFonts w:cstheme="minorHAnsi"/>
        </w:rPr>
        <w:t xml:space="preserve"> </w:t>
      </w:r>
      <w:r w:rsidR="007D0522">
        <w:rPr>
          <w:rFonts w:cstheme="minorHAnsi"/>
        </w:rPr>
        <w:t xml:space="preserve">Nicméně uvádíte, že </w:t>
      </w:r>
      <w:r w:rsidR="00127FB4">
        <w:rPr>
          <w:rFonts w:cstheme="minorHAnsi"/>
        </w:rPr>
        <w:t>data jsou přepisovány ručně. Proč?</w:t>
      </w:r>
      <w:r w:rsidR="0018420C">
        <w:rPr>
          <w:rFonts w:cstheme="minorHAnsi"/>
        </w:rPr>
        <w:t xml:space="preserve"> </w:t>
      </w:r>
    </w:p>
    <w:p w14:paraId="1991DEDB" w14:textId="4D4AE105" w:rsidR="005C4ACA" w:rsidRPr="005C4ACA" w:rsidRDefault="003454A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rámci obhajoby doplňte chybějící </w:t>
      </w:r>
      <w:r w:rsidR="00626198">
        <w:rPr>
          <w:rFonts w:cstheme="minorHAnsi"/>
        </w:rPr>
        <w:t>údaje</w:t>
      </w:r>
      <w:r w:rsidR="00A93638">
        <w:rPr>
          <w:rFonts w:cstheme="minorHAnsi"/>
        </w:rPr>
        <w:t xml:space="preserve"> </w:t>
      </w:r>
      <w:r w:rsidR="00B379AC">
        <w:rPr>
          <w:rFonts w:cstheme="minorHAnsi"/>
        </w:rPr>
        <w:t>a</w:t>
      </w:r>
      <w:r w:rsidR="00626198">
        <w:rPr>
          <w:rFonts w:cstheme="minorHAnsi"/>
        </w:rPr>
        <w:t xml:space="preserve"> </w:t>
      </w:r>
      <w:r w:rsidR="00626198" w:rsidRPr="00626198">
        <w:rPr>
          <w:rFonts w:cstheme="minorHAnsi"/>
        </w:rPr>
        <w:t>své návrhy a doporučení podpořte věcnými a odborně podloženými argumenty.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74936B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856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proofErr w:type="spellStart"/>
      <w:r>
        <w:t>BP</w:t>
      </w:r>
      <w:proofErr w:type="spellEnd"/>
      <w:r>
        <w:t xml:space="preserve">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856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DCC254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85660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proofErr w:type="spellStart"/>
      <w:r w:rsidR="009C7318">
        <w:rPr>
          <w:rFonts w:cstheme="minorHAnsi"/>
        </w:rPr>
        <w:t>BP</w:t>
      </w:r>
      <w:proofErr w:type="spellEnd"/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9294" w14:textId="77777777" w:rsidR="001A2606" w:rsidRDefault="001A2606" w:rsidP="00A40E93">
      <w:pPr>
        <w:spacing w:after="0" w:line="240" w:lineRule="auto"/>
      </w:pPr>
      <w:r>
        <w:separator/>
      </w:r>
    </w:p>
  </w:endnote>
  <w:endnote w:type="continuationSeparator" w:id="0">
    <w:p w14:paraId="3E875500" w14:textId="77777777" w:rsidR="001A2606" w:rsidRDefault="001A260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2AD2A" w14:textId="77777777" w:rsidR="001A2606" w:rsidRDefault="001A2606" w:rsidP="00A40E93">
      <w:pPr>
        <w:spacing w:after="0" w:line="240" w:lineRule="auto"/>
      </w:pPr>
      <w:r>
        <w:separator/>
      </w:r>
    </w:p>
  </w:footnote>
  <w:footnote w:type="continuationSeparator" w:id="0">
    <w:p w14:paraId="21EF9EF6" w14:textId="77777777" w:rsidR="001A2606" w:rsidRDefault="001A260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8855364">
    <w:abstractNumId w:val="0"/>
  </w:num>
  <w:num w:numId="2" w16cid:durableId="1211192153">
    <w:abstractNumId w:val="3"/>
  </w:num>
  <w:num w:numId="3" w16cid:durableId="321352383">
    <w:abstractNumId w:val="2"/>
  </w:num>
  <w:num w:numId="4" w16cid:durableId="624695748">
    <w:abstractNumId w:val="1"/>
  </w:num>
  <w:num w:numId="5" w16cid:durableId="1893542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6EBF"/>
    <w:rsid w:val="00025BF3"/>
    <w:rsid w:val="0003278A"/>
    <w:rsid w:val="0008474D"/>
    <w:rsid w:val="00087121"/>
    <w:rsid w:val="000A1F28"/>
    <w:rsid w:val="000C74A3"/>
    <w:rsid w:val="000C7B15"/>
    <w:rsid w:val="000C7D2D"/>
    <w:rsid w:val="000E094A"/>
    <w:rsid w:val="000E5B90"/>
    <w:rsid w:val="000F233E"/>
    <w:rsid w:val="00112356"/>
    <w:rsid w:val="0011471B"/>
    <w:rsid w:val="00127FB4"/>
    <w:rsid w:val="001728FF"/>
    <w:rsid w:val="00173DB8"/>
    <w:rsid w:val="001753EE"/>
    <w:rsid w:val="0018420C"/>
    <w:rsid w:val="00195FC5"/>
    <w:rsid w:val="001A2606"/>
    <w:rsid w:val="001B119D"/>
    <w:rsid w:val="001C0491"/>
    <w:rsid w:val="001F6A92"/>
    <w:rsid w:val="0024258E"/>
    <w:rsid w:val="00251831"/>
    <w:rsid w:val="0029651C"/>
    <w:rsid w:val="002A149F"/>
    <w:rsid w:val="002C183D"/>
    <w:rsid w:val="002C1DFE"/>
    <w:rsid w:val="00303DAD"/>
    <w:rsid w:val="0030428B"/>
    <w:rsid w:val="00322003"/>
    <w:rsid w:val="00334289"/>
    <w:rsid w:val="003454A1"/>
    <w:rsid w:val="00351A5A"/>
    <w:rsid w:val="003572E4"/>
    <w:rsid w:val="003D4E80"/>
    <w:rsid w:val="004035E1"/>
    <w:rsid w:val="00415858"/>
    <w:rsid w:val="00416E3F"/>
    <w:rsid w:val="00442127"/>
    <w:rsid w:val="00451BB4"/>
    <w:rsid w:val="00454352"/>
    <w:rsid w:val="00483D94"/>
    <w:rsid w:val="004975B3"/>
    <w:rsid w:val="004D378C"/>
    <w:rsid w:val="005005DC"/>
    <w:rsid w:val="00503DAE"/>
    <w:rsid w:val="00504946"/>
    <w:rsid w:val="0057075E"/>
    <w:rsid w:val="00573D9B"/>
    <w:rsid w:val="00575F3E"/>
    <w:rsid w:val="005A3B4A"/>
    <w:rsid w:val="005A710C"/>
    <w:rsid w:val="005B75F6"/>
    <w:rsid w:val="005C4ACA"/>
    <w:rsid w:val="005D42C2"/>
    <w:rsid w:val="005D50DF"/>
    <w:rsid w:val="005F32F1"/>
    <w:rsid w:val="005F70FF"/>
    <w:rsid w:val="00616320"/>
    <w:rsid w:val="00626198"/>
    <w:rsid w:val="0065667C"/>
    <w:rsid w:val="0066568D"/>
    <w:rsid w:val="0067082B"/>
    <w:rsid w:val="00685660"/>
    <w:rsid w:val="00687DB0"/>
    <w:rsid w:val="00690FA8"/>
    <w:rsid w:val="00694399"/>
    <w:rsid w:val="006C2F32"/>
    <w:rsid w:val="006D543B"/>
    <w:rsid w:val="006D7126"/>
    <w:rsid w:val="006E1222"/>
    <w:rsid w:val="00704899"/>
    <w:rsid w:val="0072690B"/>
    <w:rsid w:val="0073639B"/>
    <w:rsid w:val="00741AC9"/>
    <w:rsid w:val="007553A6"/>
    <w:rsid w:val="007747AF"/>
    <w:rsid w:val="00784D0E"/>
    <w:rsid w:val="00790CAA"/>
    <w:rsid w:val="007D0522"/>
    <w:rsid w:val="007D277C"/>
    <w:rsid w:val="007E6065"/>
    <w:rsid w:val="007E7A7E"/>
    <w:rsid w:val="007F1BC8"/>
    <w:rsid w:val="00826103"/>
    <w:rsid w:val="00826E8F"/>
    <w:rsid w:val="0085398A"/>
    <w:rsid w:val="00876D40"/>
    <w:rsid w:val="00893C86"/>
    <w:rsid w:val="008B781B"/>
    <w:rsid w:val="00950864"/>
    <w:rsid w:val="00974EA2"/>
    <w:rsid w:val="00977040"/>
    <w:rsid w:val="00987B93"/>
    <w:rsid w:val="009C322A"/>
    <w:rsid w:val="009C7318"/>
    <w:rsid w:val="00A0416A"/>
    <w:rsid w:val="00A1464E"/>
    <w:rsid w:val="00A17E97"/>
    <w:rsid w:val="00A40E93"/>
    <w:rsid w:val="00A67F26"/>
    <w:rsid w:val="00A73A42"/>
    <w:rsid w:val="00A7527E"/>
    <w:rsid w:val="00A93638"/>
    <w:rsid w:val="00AB2462"/>
    <w:rsid w:val="00B111EF"/>
    <w:rsid w:val="00B13C0E"/>
    <w:rsid w:val="00B14451"/>
    <w:rsid w:val="00B17B92"/>
    <w:rsid w:val="00B3139D"/>
    <w:rsid w:val="00B37110"/>
    <w:rsid w:val="00B379AC"/>
    <w:rsid w:val="00B40BA7"/>
    <w:rsid w:val="00B63106"/>
    <w:rsid w:val="00B868F5"/>
    <w:rsid w:val="00BA16DD"/>
    <w:rsid w:val="00BC5FC0"/>
    <w:rsid w:val="00BD2219"/>
    <w:rsid w:val="00C118B4"/>
    <w:rsid w:val="00C27492"/>
    <w:rsid w:val="00C30E8D"/>
    <w:rsid w:val="00C44177"/>
    <w:rsid w:val="00C5707D"/>
    <w:rsid w:val="00C62FB0"/>
    <w:rsid w:val="00CA34A9"/>
    <w:rsid w:val="00CA3724"/>
    <w:rsid w:val="00CD12C3"/>
    <w:rsid w:val="00CE55BD"/>
    <w:rsid w:val="00CF0240"/>
    <w:rsid w:val="00D26674"/>
    <w:rsid w:val="00D355F4"/>
    <w:rsid w:val="00D41D00"/>
    <w:rsid w:val="00D97026"/>
    <w:rsid w:val="00DB2C7B"/>
    <w:rsid w:val="00DC7D52"/>
    <w:rsid w:val="00DD0341"/>
    <w:rsid w:val="00DE1537"/>
    <w:rsid w:val="00E13F56"/>
    <w:rsid w:val="00E171B8"/>
    <w:rsid w:val="00E22423"/>
    <w:rsid w:val="00E47540"/>
    <w:rsid w:val="00E74021"/>
    <w:rsid w:val="00E760BD"/>
    <w:rsid w:val="00E7633F"/>
    <w:rsid w:val="00E82465"/>
    <w:rsid w:val="00ED5263"/>
    <w:rsid w:val="00EE285D"/>
    <w:rsid w:val="00EF1720"/>
    <w:rsid w:val="00F1519B"/>
    <w:rsid w:val="00F46C81"/>
    <w:rsid w:val="00F47866"/>
    <w:rsid w:val="00F5675B"/>
    <w:rsid w:val="00F92C79"/>
    <w:rsid w:val="00F94CE6"/>
    <w:rsid w:val="00FC2852"/>
    <w:rsid w:val="00FC6929"/>
    <w:rsid w:val="00FE2433"/>
    <w:rsid w:val="00FE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7D2D"/>
    <w:rsid w:val="00483D94"/>
    <w:rsid w:val="00510546"/>
    <w:rsid w:val="005B7BEA"/>
    <w:rsid w:val="005E083B"/>
    <w:rsid w:val="00660643"/>
    <w:rsid w:val="00986CC7"/>
    <w:rsid w:val="00A7255F"/>
    <w:rsid w:val="00E761BF"/>
    <w:rsid w:val="00E8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555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121</cp:revision>
  <cp:lastPrinted>2022-03-14T11:55:00Z</cp:lastPrinted>
  <dcterms:created xsi:type="dcterms:W3CDTF">2025-05-22T19:25:00Z</dcterms:created>
  <dcterms:modified xsi:type="dcterms:W3CDTF">2025-05-26T20:15:00Z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