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3C1DDE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E7260">
        <w:rPr>
          <w:rFonts w:asciiTheme="minorHAnsi" w:hAnsiTheme="minorHAnsi" w:cstheme="minorHAnsi"/>
          <w:sz w:val="22"/>
          <w:szCs w:val="22"/>
        </w:rPr>
        <w:t>Adéla Jorníčková</w:t>
      </w:r>
    </w:p>
    <w:p w14:paraId="01DAD7B2" w14:textId="1101F43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E7260">
        <w:rPr>
          <w:rFonts w:asciiTheme="minorHAnsi" w:hAnsiTheme="minorHAnsi" w:cstheme="minorHAnsi"/>
          <w:sz w:val="22"/>
          <w:szCs w:val="22"/>
        </w:rPr>
        <w:t>Mgr. Eva Kolářová, Ph.D.</w:t>
      </w:r>
    </w:p>
    <w:p w14:paraId="43917A2A" w14:textId="51454839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E7260">
        <w:rPr>
          <w:rFonts w:cstheme="minorHAnsi"/>
        </w:rPr>
        <w:t>Analýza povinností mzdové účetní ve vybrané firmě</w:t>
      </w:r>
    </w:p>
    <w:p w14:paraId="3F08876F" w14:textId="4CA8A46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E72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69B60D3" w:rsidR="000E094A" w:rsidRDefault="008E726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50F11F8E" w:rsidR="000E094A" w:rsidRPr="000E094A" w:rsidRDefault="0000454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Hlavním cílem bakalářské práce byla analýza povinností mzdové účetní ve vybrané firmě. </w:t>
            </w:r>
            <w:r w:rsidR="00610844">
              <w:t>P</w:t>
            </w:r>
            <w:r>
              <w:t>ráce se zabývá popisem, za účelem získání přehledu</w:t>
            </w:r>
            <w:r w:rsidR="00610844">
              <w:t xml:space="preserve"> a na základě toho analyzuje příslušné povinnosti. Metody nejsou popsány přesně. </w:t>
            </w:r>
            <w:r>
              <w:t xml:space="preserve"> 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E81B547" w:rsidR="000E094A" w:rsidRDefault="002F00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40072466" w:rsidR="000E094A" w:rsidRPr="000E094A" w:rsidRDefault="00A161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5522EC">
              <w:rPr>
                <w:rFonts w:cstheme="minorHAnsi"/>
              </w:rPr>
              <w:t xml:space="preserve">tvoří základ pro praktickou část, jsou zde popsány </w:t>
            </w:r>
            <w:r w:rsidR="005522EC">
              <w:t>základní pojmy, jako jsou zaměstnanec, zaměstnavatel, pracovní smlouva, formy mezd, pracovní doba, příplatky za práci, zpracování docházky, vyúčtování daně za zdaňovací období</w:t>
            </w:r>
            <w:r w:rsidR="00521AEB">
              <w:t>,</w:t>
            </w:r>
            <w:r w:rsidR="005522EC">
              <w:t xml:space="preserve"> roční zúčtování zaměstnance. </w:t>
            </w:r>
            <w:r w:rsidR="00623DAF">
              <w:t xml:space="preserve">Tato část je obsáhlá. </w:t>
            </w:r>
            <w:r w:rsidR="00521AEB">
              <w:t>Zdroje jsou citovány v pořádku, i když jsou použity i zdroje staršího data z oblasti personalistiky.</w:t>
            </w:r>
            <w:r w:rsidR="00623DAF">
              <w:t xml:space="preserve">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A15E2BC" w:rsidR="000E094A" w:rsidRDefault="00521A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1CE5D5DF" w:rsidR="000E094A" w:rsidRPr="000E094A" w:rsidRDefault="00351CB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</w:t>
            </w:r>
            <w:r w:rsidR="00521AEB">
              <w:rPr>
                <w:rFonts w:cstheme="minorHAnsi"/>
              </w:rPr>
              <w:t>tická část je zpracována logicky, od povinností před vstupe</w:t>
            </w:r>
            <w:r w:rsidR="00623DAF">
              <w:rPr>
                <w:rFonts w:cstheme="minorHAnsi"/>
              </w:rPr>
              <w:t>m</w:t>
            </w:r>
            <w:r w:rsidR="00521AEB">
              <w:rPr>
                <w:rFonts w:cstheme="minorHAnsi"/>
              </w:rPr>
              <w:t xml:space="preserve"> </w:t>
            </w:r>
            <w:r w:rsidR="00623DAF">
              <w:rPr>
                <w:rFonts w:cstheme="minorHAnsi"/>
              </w:rPr>
              <w:t xml:space="preserve">zaměstnance </w:t>
            </w:r>
            <w:r w:rsidR="00521AEB">
              <w:rPr>
                <w:rFonts w:cstheme="minorHAnsi"/>
              </w:rPr>
              <w:t>do zaměst</w:t>
            </w:r>
            <w:r w:rsidR="00623DAF">
              <w:rPr>
                <w:rFonts w:cstheme="minorHAnsi"/>
              </w:rPr>
              <w:t xml:space="preserve">nání, přes povinnosti měsíční, až k ukončení pracovního poměru.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E534EA" w:rsidR="000E094A" w:rsidRDefault="00623DA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FAA80A5" w14:textId="4635E7AB" w:rsidR="000E094A" w:rsidRPr="000E094A" w:rsidRDefault="00623DA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Doporučení a návrhy jsou zpracovány</w:t>
            </w:r>
            <w:r w:rsidR="0015665E">
              <w:rPr>
                <w:rFonts w:cstheme="minorHAnsi"/>
              </w:rPr>
              <w:t xml:space="preserve"> jen z pohledu studenta, který není mzdovou účetní. Není zcela jasné, jak by měl zaměstnanec k dispozici dokument, který by doplňoval.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5B0E3FF" w:rsidR="000E094A" w:rsidRDefault="001566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0EDAE858" w:rsidR="000E094A" w:rsidRPr="000E094A" w:rsidRDefault="001566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je provázaný, je užita správná terminologie, jen se v práci vyskytují překlepy. Grafická úroveň je v pořádku.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C02C0C9" w:rsidR="009C7318" w:rsidRDefault="00623DA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3983844F" w:rsidR="009D67D5" w:rsidRPr="000E094A" w:rsidRDefault="0015665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splnila svůj cíl, i když s malými nedostatky.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5FB18702" w:rsidR="009C7318" w:rsidRDefault="0015665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Konzultovala jste své návrhy se mzdovou účetní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E0236E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5665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5665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444B2C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5665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86CB52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5665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0505E" w14:textId="77777777" w:rsidR="00CA6D90" w:rsidRDefault="00CA6D90" w:rsidP="00A40E93">
      <w:pPr>
        <w:spacing w:after="0" w:line="240" w:lineRule="auto"/>
      </w:pPr>
      <w:r>
        <w:separator/>
      </w:r>
    </w:p>
  </w:endnote>
  <w:endnote w:type="continuationSeparator" w:id="0">
    <w:p w14:paraId="5F4767CB" w14:textId="77777777" w:rsidR="00CA6D90" w:rsidRDefault="00CA6D9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661EA" w14:textId="77777777" w:rsidR="00CA6D90" w:rsidRDefault="00CA6D90" w:rsidP="00A40E93">
      <w:pPr>
        <w:spacing w:after="0" w:line="240" w:lineRule="auto"/>
      </w:pPr>
      <w:r>
        <w:separator/>
      </w:r>
    </w:p>
  </w:footnote>
  <w:footnote w:type="continuationSeparator" w:id="0">
    <w:p w14:paraId="3A984F9E" w14:textId="77777777" w:rsidR="00CA6D90" w:rsidRDefault="00CA6D9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54C"/>
    <w:rsid w:val="00037B1A"/>
    <w:rsid w:val="000E094A"/>
    <w:rsid w:val="0015665E"/>
    <w:rsid w:val="00173FE7"/>
    <w:rsid w:val="001900AB"/>
    <w:rsid w:val="0024258E"/>
    <w:rsid w:val="0029651C"/>
    <w:rsid w:val="002F00ED"/>
    <w:rsid w:val="00351CBA"/>
    <w:rsid w:val="004D378C"/>
    <w:rsid w:val="004F591E"/>
    <w:rsid w:val="00521AEB"/>
    <w:rsid w:val="005522EC"/>
    <w:rsid w:val="005C4ACA"/>
    <w:rsid w:val="00610844"/>
    <w:rsid w:val="00623DAF"/>
    <w:rsid w:val="0067082B"/>
    <w:rsid w:val="00694399"/>
    <w:rsid w:val="0073639B"/>
    <w:rsid w:val="007553A6"/>
    <w:rsid w:val="0085398A"/>
    <w:rsid w:val="008B781B"/>
    <w:rsid w:val="008E2072"/>
    <w:rsid w:val="008E7260"/>
    <w:rsid w:val="00974EA2"/>
    <w:rsid w:val="00987B93"/>
    <w:rsid w:val="00992AFB"/>
    <w:rsid w:val="009C322A"/>
    <w:rsid w:val="009C7318"/>
    <w:rsid w:val="009D67D5"/>
    <w:rsid w:val="00A161B5"/>
    <w:rsid w:val="00A40E93"/>
    <w:rsid w:val="00A7527E"/>
    <w:rsid w:val="00AC1ADA"/>
    <w:rsid w:val="00B14451"/>
    <w:rsid w:val="00BA16DD"/>
    <w:rsid w:val="00C83CA2"/>
    <w:rsid w:val="00CA34A9"/>
    <w:rsid w:val="00CA6D90"/>
    <w:rsid w:val="00CD12C3"/>
    <w:rsid w:val="00D90835"/>
    <w:rsid w:val="00DC7D52"/>
    <w:rsid w:val="00E22423"/>
    <w:rsid w:val="00EF1720"/>
    <w:rsid w:val="00F52681"/>
    <w:rsid w:val="00F745D6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159D3"/>
    <w:rsid w:val="00594CC3"/>
    <w:rsid w:val="005E083B"/>
    <w:rsid w:val="00654875"/>
    <w:rsid w:val="00A00291"/>
    <w:rsid w:val="00B16330"/>
    <w:rsid w:val="00BF2549"/>
    <w:rsid w:val="00DF4309"/>
    <w:rsid w:val="00E3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FA83E5-726E-47DB-AC32-DBB3056F6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2025-05-30T05:26:00Z</cp:lastPrinted>
  <dcterms:created xsi:type="dcterms:W3CDTF">2025-05-30T05:27:00Z</dcterms:created>
  <dcterms:modified xsi:type="dcterms:W3CDTF">2025-05-30T05:27:00Z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