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2FC8C6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F320A" w:rsidRPr="000F320A">
        <w:rPr>
          <w:rFonts w:asciiTheme="minorHAnsi" w:hAnsiTheme="minorHAnsi" w:cstheme="minorHAnsi"/>
          <w:sz w:val="22"/>
          <w:szCs w:val="22"/>
        </w:rPr>
        <w:t>Sabina Talašová</w:t>
      </w:r>
    </w:p>
    <w:p w14:paraId="01DAD7B2" w14:textId="3D6C686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F320A">
        <w:rPr>
          <w:rFonts w:asciiTheme="minorHAnsi" w:hAnsiTheme="minorHAnsi" w:cstheme="minorHAnsi"/>
          <w:sz w:val="22"/>
          <w:szCs w:val="22"/>
        </w:rPr>
        <w:t>Ing. Pavlína Kirschnerová, Ph.D.</w:t>
      </w:r>
    </w:p>
    <w:p w14:paraId="43917A2A" w14:textId="0159C44F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proofErr w:type="spellStart"/>
      <w:r>
        <w:rPr>
          <w:rFonts w:cstheme="minorHAnsi"/>
        </w:rPr>
        <w:t>BP</w:t>
      </w:r>
      <w:proofErr w:type="spellEnd"/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7359B" w:rsidRPr="00D7359B">
        <w:rPr>
          <w:rFonts w:cstheme="minorHAnsi"/>
        </w:rPr>
        <w:t>Analýza dopadu daňových reforem na rodiny s dětmi</w:t>
      </w:r>
    </w:p>
    <w:p w14:paraId="3F08876F" w14:textId="728E95A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0F320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37C5C56" w:rsidR="000E094A" w:rsidRDefault="001946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02B76" w14:textId="77777777" w:rsidR="00412B96" w:rsidRDefault="00412B96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04804A3" w14:textId="05643E84" w:rsidR="008B781B" w:rsidRPr="000E094A" w:rsidRDefault="008770D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770DC">
              <w:rPr>
                <w:rFonts w:cstheme="minorHAnsi"/>
              </w:rPr>
              <w:t>Cíl práce je jasně a srozumitelně formulován a odpovídá zvolenému tématu. Zvolené metody a postupy jsou vhodné pro analýzu dopadu daňových reforem na rodiny s dětmi a umožňují relevantní a přehledné zhodnocení problematiky.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D4271F" w:rsidR="000E094A" w:rsidRDefault="00974B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4653F8DE" w:rsidR="000E094A" w:rsidRPr="000E094A" w:rsidRDefault="00701F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01F2E">
              <w:rPr>
                <w:rFonts w:cstheme="minorHAnsi"/>
              </w:rPr>
              <w:t>Teoretická část mapuje vývoj klíčových daňových reforem v oblasti daně z příjmů fyzických osob ovlivňujících rodiny s</w:t>
            </w:r>
            <w:r w:rsidR="0067118B">
              <w:rPr>
                <w:rFonts w:cstheme="minorHAnsi"/>
              </w:rPr>
              <w:t> </w:t>
            </w:r>
            <w:r w:rsidRPr="00701F2E">
              <w:rPr>
                <w:rFonts w:cstheme="minorHAnsi"/>
              </w:rPr>
              <w:t>dětmi</w:t>
            </w:r>
            <w:r w:rsidR="0067118B">
              <w:rPr>
                <w:rFonts w:cstheme="minorHAnsi"/>
              </w:rPr>
              <w:t>, a to</w:t>
            </w:r>
            <w:r w:rsidRPr="00701F2E">
              <w:rPr>
                <w:rFonts w:cstheme="minorHAnsi"/>
              </w:rPr>
              <w:t xml:space="preserve"> v letech 1993, 2005, 2008, 2014, 2022 a 2024. Literární rešerše vychází z vhodně zvolených</w:t>
            </w:r>
            <w:r w:rsidR="00974B8F">
              <w:rPr>
                <w:rFonts w:cstheme="minorHAnsi"/>
              </w:rPr>
              <w:t xml:space="preserve"> </w:t>
            </w:r>
            <w:r w:rsidRPr="00701F2E">
              <w:rPr>
                <w:rFonts w:cstheme="minorHAnsi"/>
              </w:rPr>
              <w:t>zdrojů</w:t>
            </w:r>
            <w:r w:rsidR="00974B8F">
              <w:rPr>
                <w:rFonts w:cstheme="minorHAnsi"/>
              </w:rPr>
              <w:t>,</w:t>
            </w:r>
            <w:r w:rsidRPr="00701F2E">
              <w:rPr>
                <w:rFonts w:cstheme="minorHAnsi"/>
              </w:rPr>
              <w:t xml:space="preserve"> </w:t>
            </w:r>
            <w:r w:rsidR="00974B8F">
              <w:rPr>
                <w:rFonts w:cstheme="minorHAnsi"/>
              </w:rPr>
              <w:t>z</w:t>
            </w:r>
            <w:r w:rsidRPr="00701F2E">
              <w:rPr>
                <w:rFonts w:cstheme="minorHAnsi"/>
              </w:rPr>
              <w:t>působ citování odpovídá akademickým požadavkům.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6467BF0" w:rsidR="000E094A" w:rsidRDefault="00A01E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BCA8E7" w14:textId="77777777" w:rsidR="006D6E1B" w:rsidRDefault="006D6E1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9BD76E" w14:textId="08A792F0" w:rsidR="000E094A" w:rsidRPr="000E094A" w:rsidRDefault="006D6E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D6E1B">
              <w:rPr>
                <w:rFonts w:cstheme="minorHAnsi"/>
              </w:rPr>
              <w:t>Analytická část vhodně navazuje na teoretická východiska a aplikuje je na modelové situace. Postup analýzy je srozumitelně popsán a umožňuje sledovat dopad daňových reforem na vybrané typy rodin. Závěry jsou podloženy konkrétními výpočty a komparací daňového zatížení v jednotlivých letech, což přispívá k přehlednému zhodnocení vývoje. Použité metody jsou uplatněny adekvátně a výsledky jsou logicky vyvozené.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92863B7" w:rsidR="000E094A" w:rsidRDefault="00FC76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C33D534" w:rsidR="004D378C" w:rsidRPr="008B781B" w:rsidRDefault="004D378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B47E1B3" w14:textId="6ADC9EB6" w:rsidR="000E094A" w:rsidRPr="000E094A" w:rsidRDefault="002835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8350D">
              <w:rPr>
                <w:rFonts w:cstheme="minorHAnsi"/>
              </w:rPr>
              <w:t>Řešící část vhodně navazuje na předchozí analýzu i teoretická východiska a představuje kvalitní syntézu získaných poznatků. Studentka prokazuje schopnost samostatného uvažování a kritického zhodnocení daňových reforem z pohledu dopadu na rodiny s dětmi. Návrhy jsou věcně podložené</w:t>
            </w:r>
            <w:r w:rsidR="00557033">
              <w:rPr>
                <w:rFonts w:cstheme="minorHAnsi"/>
              </w:rPr>
              <w:t xml:space="preserve"> dosaženými výsledky</w:t>
            </w:r>
            <w:r w:rsidRPr="0028350D">
              <w:rPr>
                <w:rFonts w:cstheme="minorHAnsi"/>
              </w:rPr>
              <w:t>. Cíl práce byl naplněn</w:t>
            </w:r>
            <w:r w:rsidR="00FC7698">
              <w:rPr>
                <w:rFonts w:cstheme="minorHAnsi"/>
              </w:rPr>
              <w:t>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9F92359" w:rsidR="000E094A" w:rsidRDefault="008910C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48B2A6" w14:textId="77777777" w:rsidR="00BA7417" w:rsidRDefault="00BA741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1998C67" w14:textId="2376091F" w:rsidR="000E094A" w:rsidRPr="000E094A" w:rsidRDefault="00BA741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A7417">
              <w:rPr>
                <w:rFonts w:cstheme="minorHAnsi"/>
              </w:rPr>
              <w:t>Text je logicky strukturovaný a terminologie je používána správně. Citace odpovídají předepsané normě. Jazyková i grafická úroveň práce je na odpovídající úrovni.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1D628A2" w:rsidR="009C7318" w:rsidRDefault="00260C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AC41F1" w14:textId="5FF51BE3" w:rsidR="00232920" w:rsidRDefault="0023292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00A263E4" w14:textId="0689DF37" w:rsidR="009D67D5" w:rsidRPr="000E094A" w:rsidRDefault="002908F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prokázala vysokou míru samostatnosti</w:t>
            </w:r>
            <w:r w:rsidR="00151CB8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p</w:t>
            </w:r>
            <w:r w:rsidR="00232920" w:rsidRPr="00232920">
              <w:rPr>
                <w:rFonts w:cstheme="minorHAnsi"/>
              </w:rPr>
              <w:t>ráce je po obsahové i formální stránce kvalitně zpracovaná</w:t>
            </w:r>
            <w:r w:rsidR="00151CB8">
              <w:rPr>
                <w:rFonts w:cstheme="minorHAnsi"/>
              </w:rPr>
              <w:t>.</w:t>
            </w:r>
            <w:r w:rsidR="00232920" w:rsidRPr="00232920">
              <w:rPr>
                <w:rFonts w:cstheme="minorHAnsi"/>
              </w:rPr>
              <w:t xml:space="preserve"> </w:t>
            </w:r>
            <w:r w:rsidR="00151CB8">
              <w:rPr>
                <w:rFonts w:cstheme="minorHAnsi"/>
              </w:rPr>
              <w:t>S</w:t>
            </w:r>
            <w:r w:rsidR="00232920" w:rsidRPr="00232920">
              <w:rPr>
                <w:rFonts w:cstheme="minorHAnsi"/>
              </w:rPr>
              <w:t>tanovené cíle</w:t>
            </w:r>
            <w:r w:rsidR="00151CB8">
              <w:rPr>
                <w:rFonts w:cstheme="minorHAnsi"/>
              </w:rPr>
              <w:t xml:space="preserve"> jsou splněny</w:t>
            </w:r>
            <w:r w:rsidR="004D68E5">
              <w:rPr>
                <w:rFonts w:cstheme="minorHAnsi"/>
              </w:rPr>
              <w:t>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364D9B7" w:rsidR="009C7318" w:rsidRDefault="002F190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Věděla byste, </w:t>
      </w:r>
      <w:r w:rsidR="00A30781" w:rsidRPr="00A30781">
        <w:rPr>
          <w:rFonts w:cstheme="minorHAnsi"/>
        </w:rPr>
        <w:t xml:space="preserve">jaké byly oficiální důvody pro zrušení </w:t>
      </w:r>
      <w:r>
        <w:rPr>
          <w:rFonts w:cstheme="minorHAnsi"/>
        </w:rPr>
        <w:t xml:space="preserve">školkovného </w:t>
      </w:r>
      <w:r w:rsidR="00A30781" w:rsidRPr="00A30781">
        <w:rPr>
          <w:rFonts w:cstheme="minorHAnsi"/>
        </w:rPr>
        <w:t>v roce 2024?</w:t>
      </w:r>
    </w:p>
    <w:p w14:paraId="55DA52BC" w14:textId="7678DDC9" w:rsidR="005C4ACA" w:rsidRDefault="00CE202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 roce</w:t>
      </w:r>
      <w:r w:rsidR="0099133C">
        <w:rPr>
          <w:rFonts w:cstheme="minorHAnsi"/>
        </w:rPr>
        <w:t xml:space="preserve"> 2024 došlo</w:t>
      </w:r>
      <w:r>
        <w:rPr>
          <w:rFonts w:cstheme="minorHAnsi"/>
        </w:rPr>
        <w:t xml:space="preserve"> oproti roku 2022</w:t>
      </w:r>
      <w:r w:rsidR="0099133C">
        <w:rPr>
          <w:rFonts w:cstheme="minorHAnsi"/>
        </w:rPr>
        <w:t xml:space="preserve"> </w:t>
      </w:r>
      <w:r w:rsidR="00617805">
        <w:rPr>
          <w:rFonts w:cstheme="minorHAnsi"/>
        </w:rPr>
        <w:t>k nejvyššímu nárůstu celkového daňového zatížení</w:t>
      </w:r>
      <w:r w:rsidR="00C6232C">
        <w:rPr>
          <w:rFonts w:cstheme="minorHAnsi"/>
        </w:rPr>
        <w:t xml:space="preserve"> u poplatníka s průměrnou mzdou. </w:t>
      </w:r>
      <w:r w:rsidR="00B22389">
        <w:rPr>
          <w:rFonts w:cstheme="minorHAnsi"/>
        </w:rPr>
        <w:t>Zdůvodněte.</w:t>
      </w:r>
    </w:p>
    <w:p w14:paraId="1991DEDB" w14:textId="6D597506" w:rsidR="005C4ACA" w:rsidRPr="00B22389" w:rsidRDefault="005C4ACA" w:rsidP="00B22389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62E47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B2238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9351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715305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C9351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443C43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9351D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DC38" w14:textId="77777777" w:rsidR="004220DE" w:rsidRDefault="004220DE" w:rsidP="00A40E93">
      <w:pPr>
        <w:spacing w:after="0" w:line="240" w:lineRule="auto"/>
      </w:pPr>
      <w:r>
        <w:separator/>
      </w:r>
    </w:p>
  </w:endnote>
  <w:endnote w:type="continuationSeparator" w:id="0">
    <w:p w14:paraId="106DA28A" w14:textId="77777777" w:rsidR="004220DE" w:rsidRDefault="004220D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7FCDC" w14:textId="77777777" w:rsidR="004220DE" w:rsidRDefault="004220DE" w:rsidP="00A40E93">
      <w:pPr>
        <w:spacing w:after="0" w:line="240" w:lineRule="auto"/>
      </w:pPr>
      <w:r>
        <w:separator/>
      </w:r>
    </w:p>
  </w:footnote>
  <w:footnote w:type="continuationSeparator" w:id="0">
    <w:p w14:paraId="3CA6457D" w14:textId="77777777" w:rsidR="004220DE" w:rsidRDefault="004220D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236217">
    <w:abstractNumId w:val="0"/>
  </w:num>
  <w:num w:numId="2" w16cid:durableId="1002975577">
    <w:abstractNumId w:val="3"/>
  </w:num>
  <w:num w:numId="3" w16cid:durableId="616185672">
    <w:abstractNumId w:val="2"/>
  </w:num>
  <w:num w:numId="4" w16cid:durableId="559905916">
    <w:abstractNumId w:val="1"/>
  </w:num>
  <w:num w:numId="5" w16cid:durableId="2146464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535"/>
    <w:rsid w:val="000E094A"/>
    <w:rsid w:val="000F320A"/>
    <w:rsid w:val="00151CB8"/>
    <w:rsid w:val="00173FE7"/>
    <w:rsid w:val="001900AB"/>
    <w:rsid w:val="00194600"/>
    <w:rsid w:val="00232920"/>
    <w:rsid w:val="0024258E"/>
    <w:rsid w:val="00260CD2"/>
    <w:rsid w:val="0028350D"/>
    <w:rsid w:val="002908F8"/>
    <w:rsid w:val="0029651C"/>
    <w:rsid w:val="002F1904"/>
    <w:rsid w:val="003B6D67"/>
    <w:rsid w:val="00412B96"/>
    <w:rsid w:val="004220DE"/>
    <w:rsid w:val="004D378C"/>
    <w:rsid w:val="004D68E5"/>
    <w:rsid w:val="00557033"/>
    <w:rsid w:val="005C4ACA"/>
    <w:rsid w:val="00617805"/>
    <w:rsid w:val="0067082B"/>
    <w:rsid w:val="0067118B"/>
    <w:rsid w:val="00694399"/>
    <w:rsid w:val="006D6E1B"/>
    <w:rsid w:val="00701F2E"/>
    <w:rsid w:val="0073639B"/>
    <w:rsid w:val="00750AB6"/>
    <w:rsid w:val="007553A6"/>
    <w:rsid w:val="0085398A"/>
    <w:rsid w:val="008770DC"/>
    <w:rsid w:val="008910CD"/>
    <w:rsid w:val="008B781B"/>
    <w:rsid w:val="008E2072"/>
    <w:rsid w:val="00974B8F"/>
    <w:rsid w:val="00974EA2"/>
    <w:rsid w:val="00987B93"/>
    <w:rsid w:val="0099133C"/>
    <w:rsid w:val="00992AFB"/>
    <w:rsid w:val="009C322A"/>
    <w:rsid w:val="009C7318"/>
    <w:rsid w:val="009D67D5"/>
    <w:rsid w:val="00A01EB1"/>
    <w:rsid w:val="00A30781"/>
    <w:rsid w:val="00A40E93"/>
    <w:rsid w:val="00A7527E"/>
    <w:rsid w:val="00AB15CE"/>
    <w:rsid w:val="00AC1ADA"/>
    <w:rsid w:val="00B14451"/>
    <w:rsid w:val="00B22389"/>
    <w:rsid w:val="00B41D96"/>
    <w:rsid w:val="00BA16DD"/>
    <w:rsid w:val="00BA7417"/>
    <w:rsid w:val="00C2634B"/>
    <w:rsid w:val="00C6232C"/>
    <w:rsid w:val="00C9351D"/>
    <w:rsid w:val="00C9380F"/>
    <w:rsid w:val="00CA34A9"/>
    <w:rsid w:val="00CD12C3"/>
    <w:rsid w:val="00CE202C"/>
    <w:rsid w:val="00D7359B"/>
    <w:rsid w:val="00D90835"/>
    <w:rsid w:val="00DC7D52"/>
    <w:rsid w:val="00E22423"/>
    <w:rsid w:val="00EF1720"/>
    <w:rsid w:val="00F92059"/>
    <w:rsid w:val="00FC2852"/>
    <w:rsid w:val="00FC7698"/>
    <w:rsid w:val="00FF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9F1808"/>
    <w:rsid w:val="00A00291"/>
    <w:rsid w:val="00B41D96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456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Pavlína Kirschnerová</cp:lastModifiedBy>
  <cp:revision>35</cp:revision>
  <cp:lastPrinted>2022-03-14T11:55:00Z</cp:lastPrinted>
  <dcterms:created xsi:type="dcterms:W3CDTF">2025-05-22T18:37:00Z</dcterms:created>
  <dcterms:modified xsi:type="dcterms:W3CDTF">2025-05-22T19:21:00Z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