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729353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76731" w:rsidRPr="00076731">
        <w:rPr>
          <w:rFonts w:asciiTheme="minorHAnsi" w:hAnsiTheme="minorHAnsi" w:cstheme="minorHAnsi"/>
          <w:sz w:val="22"/>
          <w:szCs w:val="22"/>
        </w:rPr>
        <w:t>Terézia Libiaková</w:t>
      </w:r>
    </w:p>
    <w:p w14:paraId="7BEB1D07" w14:textId="6CB6E73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76731">
        <w:rPr>
          <w:rFonts w:asciiTheme="minorHAnsi" w:hAnsiTheme="minorHAnsi" w:cstheme="minorHAnsi"/>
          <w:sz w:val="22"/>
          <w:szCs w:val="22"/>
        </w:rPr>
        <w:t>Ing. Lubor Homolka, Ph.D.</w:t>
      </w:r>
    </w:p>
    <w:p w14:paraId="05C5954D" w14:textId="22F029D2" w:rsidR="00025BF3" w:rsidRDefault="00025BF3" w:rsidP="0007673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76731" w:rsidRPr="00076731">
        <w:rPr>
          <w:rFonts w:cstheme="minorHAnsi"/>
        </w:rPr>
        <w:t xml:space="preserve">Analýza </w:t>
      </w:r>
      <w:proofErr w:type="spellStart"/>
      <w:r w:rsidR="00076731" w:rsidRPr="00076731">
        <w:rPr>
          <w:rFonts w:cstheme="minorHAnsi"/>
        </w:rPr>
        <w:t>Ripple</w:t>
      </w:r>
      <w:proofErr w:type="spellEnd"/>
      <w:r w:rsidR="00076731" w:rsidRPr="00076731">
        <w:rPr>
          <w:rFonts w:cstheme="minorHAnsi"/>
        </w:rPr>
        <w:t xml:space="preserve"> a srovnání </w:t>
      </w:r>
      <w:proofErr w:type="spellStart"/>
      <w:r w:rsidR="00076731" w:rsidRPr="00076731">
        <w:rPr>
          <w:rFonts w:cstheme="minorHAnsi"/>
        </w:rPr>
        <w:t>RippleNet</w:t>
      </w:r>
      <w:proofErr w:type="spellEnd"/>
      <w:r w:rsidR="00076731" w:rsidRPr="00076731">
        <w:rPr>
          <w:rFonts w:cstheme="minorHAnsi"/>
        </w:rPr>
        <w:t xml:space="preserve"> s</w:t>
      </w:r>
      <w:r w:rsidR="00076731">
        <w:rPr>
          <w:rFonts w:cstheme="minorHAnsi"/>
        </w:rPr>
        <w:t> </w:t>
      </w:r>
      <w:r w:rsidR="00076731" w:rsidRPr="00076731">
        <w:rPr>
          <w:rFonts w:cstheme="minorHAnsi"/>
        </w:rPr>
        <w:t>jinými</w:t>
      </w:r>
      <w:r w:rsidR="00076731">
        <w:rPr>
          <w:rFonts w:cstheme="minorHAnsi"/>
        </w:rPr>
        <w:t xml:space="preserve"> </w:t>
      </w:r>
      <w:r w:rsidR="00076731" w:rsidRPr="00076731">
        <w:rPr>
          <w:rFonts w:cstheme="minorHAnsi"/>
        </w:rPr>
        <w:t>platebními technologiemi</w:t>
      </w:r>
    </w:p>
    <w:p w14:paraId="07FD52EA" w14:textId="5CAC3E0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7673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6F4A46" w:rsidR="000E094A" w:rsidRDefault="000767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62777C9" w:rsidR="000E094A" w:rsidRPr="000E094A" w:rsidRDefault="000767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jsou srozumitelně nastavené. Volba metod je vhodná k dosažení cílů práce. Využití pokročilé statistické analýzy nebylo třeba, jelikož práce vychází zejména z analýzy klíčových technických charakteristik a popisu historického vývoje, např. hodnoty </w:t>
            </w:r>
            <w:r w:rsidRPr="00076731">
              <w:rPr>
                <w:rFonts w:cstheme="minorHAnsi"/>
              </w:rPr>
              <w:t>XLM/EUR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2632A5E" w:rsidR="000E094A" w:rsidRDefault="00405F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BACD9BD" w:rsidR="000E094A" w:rsidRPr="000E094A" w:rsidRDefault="000767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</w:t>
            </w:r>
            <w:r w:rsidR="00405F0C">
              <w:rPr>
                <w:rFonts w:cstheme="minorHAnsi"/>
              </w:rPr>
              <w:t xml:space="preserve">začíná definicemi pojmů, které se neodkazují pouze na jednoho autora. Toto napomáhá kritickému pohledu na problematiku (např. Hayek v kapitole 1.1). Zahraniční literatura je využívána ve velké míře a poskytuje kvalitní teoretickou oporu. Zdroje jsou citovány korektním způsobem. Práce se věnuje i </w:t>
            </w:r>
            <w:proofErr w:type="spellStart"/>
            <w:r w:rsidR="00405F0C">
              <w:rPr>
                <w:rFonts w:cstheme="minorHAnsi"/>
              </w:rPr>
              <w:t>blockchainovým</w:t>
            </w:r>
            <w:proofErr w:type="spellEnd"/>
            <w:r w:rsidR="00405F0C">
              <w:rPr>
                <w:rFonts w:cstheme="minorHAnsi"/>
              </w:rPr>
              <w:t xml:space="preserve"> technologiím obecně, přičemž nezachází do zbytečně hlubokého detailu. Domnívám se, že kapitola 3 (Představení </w:t>
            </w:r>
            <w:proofErr w:type="spellStart"/>
            <w:r w:rsidR="00405F0C">
              <w:rPr>
                <w:rFonts w:cstheme="minorHAnsi"/>
              </w:rPr>
              <w:t>Ripple</w:t>
            </w:r>
            <w:proofErr w:type="spellEnd"/>
            <w:r w:rsidR="00405F0C">
              <w:rPr>
                <w:rFonts w:cstheme="minorHAnsi"/>
              </w:rPr>
              <w:t xml:space="preserve">) a kapitola 4 (Technologie </w:t>
            </w:r>
            <w:proofErr w:type="spellStart"/>
            <w:r w:rsidR="00405F0C">
              <w:rPr>
                <w:rFonts w:cstheme="minorHAnsi"/>
              </w:rPr>
              <w:t>Ripple</w:t>
            </w:r>
            <w:proofErr w:type="spellEnd"/>
            <w:r w:rsidR="00405F0C">
              <w:rPr>
                <w:rFonts w:cstheme="minorHAnsi"/>
              </w:rPr>
              <w:t xml:space="preserve">) měly být sloučeny do jedné pro zvýšení přehlednosti textu. Oceňuji detailní přehled technologie </w:t>
            </w:r>
            <w:proofErr w:type="spellStart"/>
            <w:r w:rsidR="00405F0C">
              <w:rPr>
                <w:rFonts w:cstheme="minorHAnsi"/>
              </w:rPr>
              <w:t>Ripple</w:t>
            </w:r>
            <w:proofErr w:type="spellEnd"/>
            <w:r w:rsidR="00405F0C">
              <w:rPr>
                <w:rFonts w:cstheme="minorHAnsi"/>
              </w:rPr>
              <w:t xml:space="preserve"> v kapitole 4. 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03D26EE" w:rsidR="000E094A" w:rsidRDefault="00DC02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1E231EFF" w:rsidR="000E094A" w:rsidRPr="000E094A" w:rsidRDefault="00405F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začíná kapitolou „Podstata </w:t>
            </w:r>
            <w:proofErr w:type="spellStart"/>
            <w:r>
              <w:rPr>
                <w:rFonts w:cstheme="minorHAnsi"/>
              </w:rPr>
              <w:t>Ripple</w:t>
            </w:r>
            <w:proofErr w:type="spellEnd"/>
            <w:r>
              <w:rPr>
                <w:rFonts w:cstheme="minorHAnsi"/>
              </w:rPr>
              <w:t xml:space="preserve">“, což z mého pohledu </w:t>
            </w:r>
            <w:r w:rsidR="00DD2699">
              <w:rPr>
                <w:rFonts w:cstheme="minorHAnsi"/>
              </w:rPr>
              <w:t xml:space="preserve">není </w:t>
            </w:r>
            <w:r>
              <w:rPr>
                <w:rFonts w:cstheme="minorHAnsi"/>
              </w:rPr>
              <w:t xml:space="preserve">úplně </w:t>
            </w:r>
            <w:r w:rsidR="00DD2699">
              <w:rPr>
                <w:rFonts w:cstheme="minorHAnsi"/>
              </w:rPr>
              <w:t xml:space="preserve">vhodně zvolený název, jelikož se zaobírá historií společnosti, její organizační strukturou a regulací. Za velmi zdařilou považuji kapitolu 7, která se věnuje využití </w:t>
            </w:r>
            <w:proofErr w:type="spellStart"/>
            <w:r w:rsidR="00DD2699">
              <w:rPr>
                <w:rFonts w:cstheme="minorHAnsi"/>
              </w:rPr>
              <w:t>RippleNet</w:t>
            </w:r>
            <w:proofErr w:type="spellEnd"/>
            <w:r w:rsidR="00DD2699">
              <w:rPr>
                <w:rFonts w:cstheme="minorHAnsi"/>
              </w:rPr>
              <w:t xml:space="preserve"> v bankovnictví. Kapitola 8 rozepisuje nákladovost, volatilitu XRP, technické parametry a další důležité informace</w:t>
            </w:r>
            <w:r w:rsidR="00E4298A">
              <w:rPr>
                <w:rFonts w:cstheme="minorHAnsi"/>
              </w:rPr>
              <w:t xml:space="preserve">. Práce obsahuje </w:t>
            </w:r>
            <w:r w:rsidR="00E4298A" w:rsidRPr="00E4298A">
              <w:rPr>
                <w:rFonts w:cstheme="minorHAnsi"/>
              </w:rPr>
              <w:t>mimořádně detailní srovnávací analýzu</w:t>
            </w:r>
            <w:r w:rsidR="00E4298A">
              <w:rPr>
                <w:rFonts w:cstheme="minorHAnsi"/>
              </w:rPr>
              <w:t xml:space="preserve"> nejdůležitějších technologií.</w:t>
            </w:r>
            <w:r w:rsidR="00E4298A" w:rsidRPr="00E4298A"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179A63F" w:rsidR="0073639B" w:rsidRDefault="0073639B">
      <w:r>
        <w:br w:type="page"/>
      </w:r>
    </w:p>
    <w:p w14:paraId="12EBB4D4" w14:textId="77777777" w:rsidR="00E4298A" w:rsidRDefault="00E4298A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6802B14" w:rsidR="000E094A" w:rsidRDefault="00DC02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20156B" w14:textId="77777777" w:rsidR="000E094A" w:rsidRDefault="009E21ED" w:rsidP="009E21E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E21ED">
              <w:rPr>
                <w:rFonts w:cstheme="minorHAnsi"/>
              </w:rPr>
              <w:t xml:space="preserve">Řešící část práce plynule </w:t>
            </w:r>
            <w:r>
              <w:rPr>
                <w:rFonts w:cstheme="minorHAnsi"/>
              </w:rPr>
              <w:t xml:space="preserve">navazuje na analytickou </w:t>
            </w:r>
            <w:r w:rsidR="00E4298A" w:rsidRPr="00E4298A">
              <w:rPr>
                <w:rFonts w:cstheme="minorHAnsi"/>
              </w:rPr>
              <w:t xml:space="preserve">V kapitole 11 je uvedena SWOT </w:t>
            </w:r>
            <w:proofErr w:type="spellStart"/>
            <w:r w:rsidR="00E4298A" w:rsidRPr="00E4298A">
              <w:rPr>
                <w:rFonts w:cstheme="minorHAnsi"/>
              </w:rPr>
              <w:t>Ripple</w:t>
            </w:r>
            <w:proofErr w:type="spellEnd"/>
            <w:r w:rsidR="00E4298A" w:rsidRPr="00E4298A">
              <w:rPr>
                <w:rFonts w:cstheme="minorHAnsi"/>
              </w:rPr>
              <w:t xml:space="preserve"> Net (tato analýza nebyla uvedena v metodách práce), která shrnuje poznatky předchozích kapitol</w:t>
            </w:r>
            <w:r>
              <w:rPr>
                <w:rFonts w:cstheme="minorHAnsi"/>
              </w:rPr>
              <w:t xml:space="preserve">, ze kterých jsou jasně formulovány závěry a doporučení, jak bylo stanoveno v zásadách práce. </w:t>
            </w:r>
          </w:p>
          <w:p w14:paraId="08191F52" w14:textId="1D6D609C" w:rsidR="009E21ED" w:rsidRPr="000E094A" w:rsidRDefault="009E21ED" w:rsidP="009E21E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885F74" w:rsidR="000E094A" w:rsidRDefault="00DC02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1D8225EC" w:rsidR="000E094A" w:rsidRPr="000E094A" w:rsidRDefault="009E21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strukturována vhodným způsobem, byť mám dílčí výhrady k názvu kapitol. </w:t>
            </w:r>
            <w:r w:rsidR="007471F6">
              <w:rPr>
                <w:rFonts w:cstheme="minorHAnsi"/>
              </w:rPr>
              <w:t xml:space="preserve">Odborný jazyk je na vysoké úrovni. Oceňuji, že studentka v metodách zpracování uvedla využití nástrojů umělé inteligence k formální kontrole. </w:t>
            </w:r>
            <w:r w:rsidR="00DC0267">
              <w:rPr>
                <w:rFonts w:cstheme="minorHAnsi"/>
              </w:rPr>
              <w:t>Citační norma byla dodržena. Jedinou větší připomínku k formální stránce mám k formátování tabulek a obrázků, kde mnohdy spíše o efekt než o jasnost předložené informace. Například ve SWOT analýze nejsou dobře čitelné slabé stránky (šedá na bílé), případně příležitosti (bílá na tyrkysové). Tabulka 6 má formátování řádků stejné jako formátování hlavičky tabulky.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C01DB82" w:rsidR="009C7318" w:rsidRDefault="00DC02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4A96379A" w:rsidR="00F92C79" w:rsidRPr="000E094A" w:rsidRDefault="00DC026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Oceňuji hlubokou znalost autorky, bez níž by práci nebylo možné v této podobě sepsat. Práce obsahuje kvalitně zpracovanou srovnávací analýzu a z ní vycházející doporučení. Práce se opírá o kvalitní tuzemskou i zahraniční literaturu a aktuální data. I když má práce z mého pohledu menší formální nedostatky, její detailnost a komplexitu hodnotím velmi vysoko. </w:t>
            </w:r>
            <w:r w:rsidRPr="00DC0267">
              <w:rPr>
                <w:rFonts w:cstheme="minorHAnsi"/>
                <w:b/>
                <w:bCs/>
                <w:u w:val="single"/>
              </w:rPr>
              <w:t>Z </w:t>
            </w:r>
            <w:r w:rsidR="001E10C8">
              <w:rPr>
                <w:rFonts w:cstheme="minorHAnsi"/>
                <w:b/>
                <w:bCs/>
                <w:u w:val="single"/>
              </w:rPr>
              <w:t>těchto</w:t>
            </w:r>
            <w:r w:rsidRPr="00DC0267">
              <w:rPr>
                <w:rFonts w:cstheme="minorHAnsi"/>
                <w:b/>
                <w:bCs/>
                <w:u w:val="single"/>
              </w:rPr>
              <w:t xml:space="preserve"> důvod</w:t>
            </w:r>
            <w:r w:rsidR="001E10C8">
              <w:rPr>
                <w:rFonts w:cstheme="minorHAnsi"/>
                <w:b/>
                <w:bCs/>
                <w:u w:val="single"/>
              </w:rPr>
              <w:t>ů</w:t>
            </w:r>
            <w:r w:rsidRPr="00DC0267">
              <w:rPr>
                <w:rFonts w:cstheme="minorHAnsi"/>
                <w:b/>
                <w:bCs/>
                <w:u w:val="single"/>
              </w:rPr>
              <w:t xml:space="preserve"> navrhuji práci na ocenění.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991DEDB" w14:textId="4281F21B" w:rsidR="005C4ACA" w:rsidRPr="0019149C" w:rsidRDefault="0019149C" w:rsidP="0019149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by bylo možné využít XRP v České/Slovenské republice? Existuje nějaký platební </w:t>
      </w:r>
      <w:proofErr w:type="spellStart"/>
      <w:r>
        <w:rPr>
          <w:rFonts w:cstheme="minorHAnsi"/>
        </w:rPr>
        <w:t>usecase</w:t>
      </w:r>
      <w:proofErr w:type="spellEnd"/>
      <w:r>
        <w:rPr>
          <w:rFonts w:cstheme="minorHAnsi"/>
        </w:rPr>
        <w:t xml:space="preserve">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179660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C026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C026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F0DFE8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C0267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548FE" w14:textId="77777777" w:rsidR="006C0B75" w:rsidRDefault="006C0B75" w:rsidP="00A40E93">
      <w:pPr>
        <w:spacing w:after="0" w:line="240" w:lineRule="auto"/>
      </w:pPr>
      <w:r>
        <w:separator/>
      </w:r>
    </w:p>
  </w:endnote>
  <w:endnote w:type="continuationSeparator" w:id="0">
    <w:p w14:paraId="7E3B1489" w14:textId="77777777" w:rsidR="006C0B75" w:rsidRDefault="006C0B7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31501" w14:textId="77777777" w:rsidR="006C0B75" w:rsidRDefault="006C0B75" w:rsidP="00A40E93">
      <w:pPr>
        <w:spacing w:after="0" w:line="240" w:lineRule="auto"/>
      </w:pPr>
      <w:r>
        <w:separator/>
      </w:r>
    </w:p>
  </w:footnote>
  <w:footnote w:type="continuationSeparator" w:id="0">
    <w:p w14:paraId="6B7194E8" w14:textId="77777777" w:rsidR="006C0B75" w:rsidRDefault="006C0B7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76731"/>
    <w:rsid w:val="000E094A"/>
    <w:rsid w:val="00112356"/>
    <w:rsid w:val="0019149C"/>
    <w:rsid w:val="001E10C8"/>
    <w:rsid w:val="0024258E"/>
    <w:rsid w:val="0029651C"/>
    <w:rsid w:val="00405F0C"/>
    <w:rsid w:val="004D378C"/>
    <w:rsid w:val="005A3B4A"/>
    <w:rsid w:val="005C4ACA"/>
    <w:rsid w:val="0067082B"/>
    <w:rsid w:val="00694399"/>
    <w:rsid w:val="006C0B75"/>
    <w:rsid w:val="0073639B"/>
    <w:rsid w:val="007471F6"/>
    <w:rsid w:val="007553A6"/>
    <w:rsid w:val="007F1BC8"/>
    <w:rsid w:val="0085398A"/>
    <w:rsid w:val="008A59B5"/>
    <w:rsid w:val="008B781B"/>
    <w:rsid w:val="008F1478"/>
    <w:rsid w:val="00974EA2"/>
    <w:rsid w:val="00987B93"/>
    <w:rsid w:val="009C322A"/>
    <w:rsid w:val="009C7318"/>
    <w:rsid w:val="009E21ED"/>
    <w:rsid w:val="00A40E93"/>
    <w:rsid w:val="00A7527E"/>
    <w:rsid w:val="00B14451"/>
    <w:rsid w:val="00BA16DD"/>
    <w:rsid w:val="00C27492"/>
    <w:rsid w:val="00CA34A9"/>
    <w:rsid w:val="00CD12C3"/>
    <w:rsid w:val="00CE55BD"/>
    <w:rsid w:val="00DC0267"/>
    <w:rsid w:val="00DC7D52"/>
    <w:rsid w:val="00DD2699"/>
    <w:rsid w:val="00E22423"/>
    <w:rsid w:val="00E4298A"/>
    <w:rsid w:val="00E71467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82BCD"/>
    <w:rsid w:val="00510546"/>
    <w:rsid w:val="005E083B"/>
    <w:rsid w:val="008F15AA"/>
    <w:rsid w:val="00986CC7"/>
    <w:rsid w:val="00A7255F"/>
    <w:rsid w:val="00E761BF"/>
    <w:rsid w:val="00F8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2025-05-27T12:40:00Z</cp:lastPrinted>
  <dcterms:created xsi:type="dcterms:W3CDTF">2025-05-27T12:41:00Z</dcterms:created>
  <dcterms:modified xsi:type="dcterms:W3CDTF">2025-05-27T12:41:00Z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