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7E60B03B"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3D447C">
        <w:rPr>
          <w:rFonts w:asciiTheme="minorHAnsi" w:hAnsiTheme="minorHAnsi" w:cstheme="minorHAnsi"/>
          <w:sz w:val="22"/>
          <w:szCs w:val="22"/>
        </w:rPr>
        <w:t xml:space="preserve">Bc. </w:t>
      </w:r>
      <w:r w:rsidR="00651C2B">
        <w:rPr>
          <w:rFonts w:asciiTheme="minorHAnsi" w:hAnsiTheme="minorHAnsi" w:cstheme="minorHAnsi"/>
          <w:sz w:val="22"/>
          <w:szCs w:val="22"/>
        </w:rPr>
        <w:t xml:space="preserve">Veronika Pazourová </w:t>
      </w:r>
      <w:r w:rsidR="004008C5">
        <w:rPr>
          <w:rFonts w:asciiTheme="minorHAnsi" w:hAnsiTheme="minorHAnsi" w:cstheme="minorHAnsi"/>
          <w:sz w:val="22"/>
          <w:szCs w:val="22"/>
        </w:rPr>
        <w:t xml:space="preserve"> </w:t>
      </w:r>
      <w:r w:rsidR="003D447C">
        <w:rPr>
          <w:rFonts w:asciiTheme="minorHAnsi" w:hAnsiTheme="minorHAnsi" w:cstheme="minorHAnsi"/>
          <w:sz w:val="22"/>
          <w:szCs w:val="22"/>
        </w:rPr>
        <w:t xml:space="preserve"> </w:t>
      </w:r>
    </w:p>
    <w:p w14:paraId="00D6BB86" w14:textId="39666AE8"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r w:rsidR="003D447C">
        <w:rPr>
          <w:rFonts w:asciiTheme="minorHAnsi" w:hAnsiTheme="minorHAnsi" w:cstheme="minorHAnsi"/>
          <w:sz w:val="22"/>
          <w:szCs w:val="22"/>
        </w:rPr>
        <w:t xml:space="preserve">Ing. Janka Vydrová, Ph.D. </w:t>
      </w:r>
    </w:p>
    <w:p w14:paraId="09E4DE65" w14:textId="252DA0ED"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651C2B">
        <w:rPr>
          <w:rFonts w:cstheme="minorHAnsi"/>
        </w:rPr>
        <w:t xml:space="preserve">Projekt zvýšení prodeje vína ve vybrané vinotéce </w:t>
      </w:r>
      <w:r w:rsidR="004008C5">
        <w:rPr>
          <w:rFonts w:cstheme="minorHAnsi"/>
        </w:rPr>
        <w:t xml:space="preserve"> </w:t>
      </w:r>
      <w:r w:rsidR="003D447C">
        <w:rPr>
          <w:rFonts w:cstheme="minorHAnsi"/>
        </w:rPr>
        <w:t xml:space="preserve"> </w:t>
      </w:r>
    </w:p>
    <w:p w14:paraId="35028D0F" w14:textId="481CFF23"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3D447C">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3CD89C0C" w14:textId="77777777" w:rsidR="007E17F3" w:rsidRPr="006C4198" w:rsidRDefault="007E17F3" w:rsidP="007E17F3">
      <w:pPr>
        <w:spacing w:after="0" w:line="240" w:lineRule="auto"/>
        <w:jc w:val="both"/>
        <w:rPr>
          <w:rFonts w:cstheme="minorHAnsi"/>
          <w:b/>
          <w:sz w:val="20"/>
        </w:rPr>
      </w:pPr>
      <w:r w:rsidRPr="006C4198">
        <w:rPr>
          <w:rFonts w:cstheme="minorHAnsi"/>
          <w:b/>
          <w:sz w:val="20"/>
        </w:rPr>
        <w:t>Poznámky k vyplňování posudku:</w:t>
      </w:r>
    </w:p>
    <w:p w14:paraId="5CE7471C" w14:textId="5D07F68B" w:rsidR="007E17F3" w:rsidRDefault="00B75C9E" w:rsidP="007E17F3">
      <w:pPr>
        <w:pStyle w:val="Odstavecseseznamem"/>
        <w:numPr>
          <w:ilvl w:val="0"/>
          <w:numId w:val="5"/>
        </w:numPr>
        <w:spacing w:after="0" w:line="240" w:lineRule="auto"/>
        <w:ind w:left="284" w:hanging="284"/>
        <w:contextualSpacing w:val="0"/>
        <w:jc w:val="both"/>
        <w:rPr>
          <w:rFonts w:cstheme="minorHAnsi"/>
          <w:i/>
          <w:sz w:val="20"/>
        </w:rPr>
      </w:pPr>
      <w:r w:rsidRPr="00B75C9E">
        <w:rPr>
          <w:rFonts w:cstheme="minorHAnsi"/>
          <w:i/>
          <w:sz w:val="20"/>
        </w:rPr>
        <w:t>U hodnocení jednotlivých kritérií použijte následující stupnici: A – splněno výborně bez výhrad, B – splněno velmi dobře s drobnými připomínkami, C – splněno průměrně, D – splněno s nedostatky, E – splněno, ale s výraznými nedostatky, F – nesplněno</w:t>
      </w:r>
      <w:r w:rsidR="007E17F3">
        <w:rPr>
          <w:rFonts w:cstheme="minorHAnsi"/>
          <w:i/>
          <w:sz w:val="20"/>
        </w:rPr>
        <w:t>.</w:t>
      </w:r>
    </w:p>
    <w:p w14:paraId="2F9FD357" w14:textId="77777777"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DP a nelze takovou práci doporučit k obhajobě.</w:t>
      </w:r>
    </w:p>
    <w:p w14:paraId="217B861A" w14:textId="005C3014"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7539AC">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4E948DA3" w:rsidR="000E094A" w:rsidRDefault="00651C2B"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00AA116B" w14:textId="37CB544E" w:rsidR="004008C5" w:rsidRDefault="00B61F11" w:rsidP="00651C2B">
            <w:pPr>
              <w:tabs>
                <w:tab w:val="right" w:pos="8789"/>
              </w:tabs>
              <w:jc w:val="both"/>
              <w:rPr>
                <w:rFonts w:cstheme="minorHAnsi"/>
              </w:rPr>
            </w:pPr>
            <w:r>
              <w:rPr>
                <w:rFonts w:cstheme="minorHAnsi"/>
              </w:rPr>
              <w:t>Hlavní cíl diplomové práce</w:t>
            </w:r>
            <w:r w:rsidR="004008C5">
              <w:rPr>
                <w:rFonts w:cstheme="minorHAnsi"/>
              </w:rPr>
              <w:t xml:space="preserve"> </w:t>
            </w:r>
            <w:r w:rsidR="00651C2B">
              <w:rPr>
                <w:rFonts w:cstheme="minorHAnsi"/>
              </w:rPr>
              <w:t xml:space="preserve">není jasný. V abstraktu diplomantka uvádí strategii zvýšení prodeje </w:t>
            </w:r>
            <w:r w:rsidR="00C440EA">
              <w:rPr>
                <w:rFonts w:cstheme="minorHAnsi"/>
              </w:rPr>
              <w:t xml:space="preserve">vína a v další větě uvádí růst tržeb. Tyhle dvě strategie mohou být chápány různorodě – prodej vína je počítán na kusy, růst tržeb na objem finančních prostředků. Cíl je tedy nejasný. </w:t>
            </w:r>
          </w:p>
          <w:p w14:paraId="0E6DFAB2" w14:textId="4A4278CB" w:rsidR="00C440EA" w:rsidRPr="000E094A" w:rsidRDefault="00C440EA" w:rsidP="00651C2B">
            <w:pPr>
              <w:tabs>
                <w:tab w:val="right" w:pos="8789"/>
              </w:tabs>
              <w:jc w:val="both"/>
              <w:rPr>
                <w:rFonts w:cstheme="minorHAnsi"/>
              </w:rPr>
            </w:pPr>
            <w:r>
              <w:rPr>
                <w:rFonts w:cstheme="minorHAnsi"/>
              </w:rPr>
              <w:t xml:space="preserve">Metody zpracování jsou uvedeny jasně a v souladu s tématem diplomové práce. </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5159F8B6" w:rsidR="000E094A" w:rsidRDefault="00C440EA"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7A1DD9C3" w14:textId="11E5085E" w:rsidR="000E094A" w:rsidRPr="000E094A" w:rsidRDefault="00ED4023" w:rsidP="00CD12C3">
            <w:pPr>
              <w:tabs>
                <w:tab w:val="right" w:pos="8789"/>
              </w:tabs>
              <w:jc w:val="both"/>
              <w:rPr>
                <w:rFonts w:cstheme="minorHAnsi"/>
              </w:rPr>
            </w:pPr>
            <w:r>
              <w:rPr>
                <w:rFonts w:cstheme="minorHAnsi"/>
              </w:rPr>
              <w:t xml:space="preserve">Teoretická část </w:t>
            </w:r>
            <w:r w:rsidR="004008C5">
              <w:rPr>
                <w:rFonts w:cstheme="minorHAnsi"/>
              </w:rPr>
              <w:t xml:space="preserve">je </w:t>
            </w:r>
            <w:r w:rsidR="00C440EA">
              <w:rPr>
                <w:rFonts w:cstheme="minorHAnsi"/>
              </w:rPr>
              <w:t xml:space="preserve">zpracována na průměrné úrovni. Diplomantka zde definuje základní pojmy spojené s marketingem, marketingovou komunikací. </w:t>
            </w:r>
            <w:r w:rsidR="00FB7D64">
              <w:rPr>
                <w:rFonts w:cstheme="minorHAnsi"/>
              </w:rPr>
              <w:t xml:space="preserve">Teoretická část je rozdělena do </w:t>
            </w:r>
            <w:r w:rsidR="007876E8">
              <w:rPr>
                <w:rFonts w:cstheme="minorHAnsi"/>
              </w:rPr>
              <w:t xml:space="preserve">pěti základních kapitol. Jednotlivé kapitoly na sebe logicky navazují. </w:t>
            </w:r>
            <w:r w:rsidR="007264BE">
              <w:rPr>
                <w:rFonts w:cstheme="minorHAnsi"/>
              </w:rPr>
              <w:t xml:space="preserve"> </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2FD3CDE3" w:rsidR="000E094A" w:rsidRDefault="00BB5BED" w:rsidP="00694399">
                <w:pPr>
                  <w:tabs>
                    <w:tab w:val="right" w:pos="8789"/>
                  </w:tabs>
                  <w:jc w:val="center"/>
                  <w:rPr>
                    <w:rFonts w:cstheme="minorHAnsi"/>
                    <w:b/>
                  </w:rPr>
                </w:pPr>
                <w:r>
                  <w:rPr>
                    <w:rFonts w:cstheme="minorHAnsi"/>
                    <w:b/>
                  </w:rPr>
                  <w:t>D</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34314D9D" w14:textId="44DC95C0" w:rsidR="000E094A" w:rsidRPr="000E094A" w:rsidRDefault="00191D25" w:rsidP="00CD12C3">
            <w:pPr>
              <w:tabs>
                <w:tab w:val="right" w:pos="8789"/>
              </w:tabs>
              <w:jc w:val="both"/>
              <w:rPr>
                <w:rFonts w:cstheme="minorHAnsi"/>
              </w:rPr>
            </w:pPr>
            <w:r>
              <w:rPr>
                <w:rFonts w:cstheme="minorHAnsi"/>
              </w:rPr>
              <w:t xml:space="preserve">Praktická část </w:t>
            </w:r>
            <w:r w:rsidR="007876E8">
              <w:rPr>
                <w:rFonts w:cstheme="minorHAnsi"/>
              </w:rPr>
              <w:t xml:space="preserve">začíná představením vybrané vinotéky. Formálně zde chybí stránka. Následuje analýza současného stavu, a jako první je analýza marketingové mixu. Daná analýza je pouze popisného charakteru. U produktu mohla být zpracována BCG matice, aby bylo vidět postavení jednotlivých vín na trhu. </w:t>
            </w:r>
            <w:r w:rsidR="009B10EC">
              <w:rPr>
                <w:rFonts w:cstheme="minorHAnsi"/>
              </w:rPr>
              <w:t>PESTE analýza je taktéž pouze popisného charakteru</w:t>
            </w:r>
            <w:r w:rsidR="00E719BF">
              <w:rPr>
                <w:rFonts w:cstheme="minorHAnsi"/>
              </w:rPr>
              <w:t xml:space="preserve">, zpracovaná stručně. Následuje </w:t>
            </w:r>
            <w:proofErr w:type="spellStart"/>
            <w:r w:rsidR="00E719BF">
              <w:rPr>
                <w:rFonts w:cstheme="minorHAnsi"/>
              </w:rPr>
              <w:t>Porterův</w:t>
            </w:r>
            <w:proofErr w:type="spellEnd"/>
            <w:r w:rsidR="00E719BF">
              <w:rPr>
                <w:rFonts w:cstheme="minorHAnsi"/>
              </w:rPr>
              <w:t xml:space="preserve"> model pěti konkurenčních sil, taktéž popisného charakteru. Diplomantka mohla zpracovat benchmarking formou analýzy – ten je dále uvedený opět jen jako popis. Organizaci takhle zpracované analýzy nemohou sloužit k dalšímu rozhodování. SWOT analýza je nesprávně zpracovaná, příležitosti, které diplomantka vytýčila, nejsou externí faktory, které organizaci svojí činností nemůže ovlivnit. Analýza komunikačního mixu, stejně jako předchozí analýzy, je pouze popisná. Stejně tak STP analýza. Výsledek STP analýzy by měla být mapa vnímání, opět ji v diplomové práci nenacházíme. Provedené dotazníkové šetření mohlo být v diplomové práci zpracováno přehledněji. Nejsou stanoveny hypotézy ani statistické vyhodnocení. </w:t>
            </w:r>
          </w:p>
          <w:p w14:paraId="303103B0" w14:textId="77777777" w:rsidR="000E094A" w:rsidRPr="000E094A" w:rsidRDefault="000E094A" w:rsidP="00CD12C3">
            <w:pPr>
              <w:tabs>
                <w:tab w:val="right" w:pos="8789"/>
              </w:tabs>
              <w:jc w:val="both"/>
              <w:rPr>
                <w:rFonts w:cstheme="minorHAnsi"/>
              </w:rPr>
            </w:pPr>
          </w:p>
        </w:tc>
      </w:tr>
    </w:tbl>
    <w:p w14:paraId="530A7CCA" w14:textId="32D99970"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72E7D0C9" w:rsidR="000E094A" w:rsidRDefault="00414DA4" w:rsidP="00694399">
                <w:pPr>
                  <w:tabs>
                    <w:tab w:val="right" w:pos="8789"/>
                  </w:tabs>
                  <w:jc w:val="center"/>
                  <w:rPr>
                    <w:rFonts w:cstheme="minorHAnsi"/>
                    <w:b/>
                  </w:rPr>
                </w:pPr>
                <w:r>
                  <w:rPr>
                    <w:rFonts w:cstheme="minorHAnsi"/>
                    <w:b/>
                  </w:rPr>
                  <w:t>E</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1D4DB2F5" w14:textId="21C0AF2C" w:rsidR="006B0970" w:rsidRDefault="00F71B18" w:rsidP="00402BA2">
            <w:pPr>
              <w:tabs>
                <w:tab w:val="right" w:pos="8789"/>
              </w:tabs>
              <w:jc w:val="both"/>
              <w:rPr>
                <w:rFonts w:cstheme="minorHAnsi"/>
              </w:rPr>
            </w:pPr>
            <w:r>
              <w:rPr>
                <w:rFonts w:cstheme="minorHAnsi"/>
              </w:rPr>
              <w:t xml:space="preserve">Projektová část </w:t>
            </w:r>
            <w:r w:rsidR="00402BA2">
              <w:rPr>
                <w:rFonts w:cstheme="minorHAnsi"/>
              </w:rPr>
              <w:t xml:space="preserve">začíná stanovením cíle, který je však nejasný. Na začátku věty diplomantka uvádí zvýšení objemu prodeje vín, věta pokračuje, že cílem je zvýšit tržby a posílit věrnost stávajících zákazníků (str. 79, kapitola 11.1). Bylo by tedy vhodné ujasnit si, jaký je cíl diplomové práce. </w:t>
            </w:r>
          </w:p>
          <w:p w14:paraId="780CDDDC" w14:textId="04D96602" w:rsidR="00402BA2" w:rsidRDefault="00402BA2" w:rsidP="00402BA2">
            <w:pPr>
              <w:tabs>
                <w:tab w:val="right" w:pos="8789"/>
              </w:tabs>
              <w:jc w:val="both"/>
              <w:rPr>
                <w:rFonts w:cstheme="minorHAnsi"/>
              </w:rPr>
            </w:pPr>
            <w:r>
              <w:rPr>
                <w:rFonts w:cstheme="minorHAnsi"/>
              </w:rPr>
              <w:t xml:space="preserve">Jednotlivé akční plány nemohou sloužit organizaci jako podklad pro realizaci. Jsou pouze popisného charakteru a jedná se spíše o návrhy na zlepšení než projektové řešení. </w:t>
            </w:r>
          </w:p>
          <w:p w14:paraId="5932C31E" w14:textId="435C91F6" w:rsidR="00402BA2" w:rsidRPr="000E094A" w:rsidRDefault="00402BA2" w:rsidP="00402BA2">
            <w:pPr>
              <w:tabs>
                <w:tab w:val="right" w:pos="8789"/>
              </w:tabs>
              <w:jc w:val="both"/>
              <w:rPr>
                <w:rFonts w:cstheme="minorHAnsi"/>
              </w:rPr>
            </w:pPr>
            <w:r>
              <w:rPr>
                <w:rFonts w:cstheme="minorHAnsi"/>
              </w:rPr>
              <w:t xml:space="preserve">Časová, nákladová a riziková analýza jsou taktéž na velice slabé úrovni. </w:t>
            </w:r>
            <w:r w:rsidR="006908DA">
              <w:rPr>
                <w:rFonts w:cstheme="minorHAnsi"/>
              </w:rPr>
              <w:t xml:space="preserve">Časová analýza je zpracována pouze formou tabulky. Riziková analýza je naprosto nevyhovující, součet jednotlivých koeficientů v pravděpodobnosti i závažnosti je více než 1,0. </w:t>
            </w:r>
            <w:r w:rsidR="004A1F80">
              <w:rPr>
                <w:rFonts w:cstheme="minorHAnsi"/>
              </w:rPr>
              <w:t xml:space="preserve">Tudíž i výsledek v tabulce č. 7 (str. 89) je nesprávný a nelze na základě toho identifikovat jednotlivá rizika. </w:t>
            </w:r>
            <w:r w:rsidR="006B2EBC">
              <w:rPr>
                <w:rFonts w:cstheme="minorHAnsi"/>
              </w:rPr>
              <w:t xml:space="preserve">U dané tabulky (tab. 7, str. 89) není ani jasné, co tabulka popisuje, protože zde nejsou uvedeny jednotlivá rizika, pouze pravděpodobnost/závažnost/výsledek, ale který řádek, ke kterému riziku patří, nelze dopátrat. Rizika nejsou vyjmenována ani v předchozím textu. </w:t>
            </w:r>
          </w:p>
          <w:p w14:paraId="690D30CF" w14:textId="4F1812D4" w:rsidR="000E094A" w:rsidRDefault="000E094A"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CD4F07C" w:rsidR="000E094A" w:rsidRDefault="00414DA4" w:rsidP="00694399">
                <w:pPr>
                  <w:tabs>
                    <w:tab w:val="right" w:pos="8789"/>
                  </w:tabs>
                  <w:jc w:val="center"/>
                  <w:rPr>
                    <w:rFonts w:cstheme="minorHAnsi"/>
                    <w:b/>
                  </w:rPr>
                </w:pPr>
                <w:r>
                  <w:rPr>
                    <w:rFonts w:cstheme="minorHAnsi"/>
                    <w:b/>
                  </w:rPr>
                  <w:t>D</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406D5824" w14:textId="4C5CE837" w:rsidR="000E094A" w:rsidRPr="000E094A" w:rsidRDefault="00E222CC" w:rsidP="00CD12C3">
            <w:pPr>
              <w:tabs>
                <w:tab w:val="right" w:pos="8789"/>
              </w:tabs>
              <w:jc w:val="both"/>
              <w:rPr>
                <w:rFonts w:cstheme="minorHAnsi"/>
              </w:rPr>
            </w:pPr>
            <w:r>
              <w:rPr>
                <w:rFonts w:cstheme="minorHAnsi"/>
              </w:rPr>
              <w:t>Formálně je diplomov</w:t>
            </w:r>
            <w:r w:rsidR="00274D89">
              <w:rPr>
                <w:rFonts w:cstheme="minorHAnsi"/>
              </w:rPr>
              <w:t>á</w:t>
            </w:r>
            <w:r>
              <w:rPr>
                <w:rFonts w:cstheme="minorHAnsi"/>
              </w:rPr>
              <w:t xml:space="preserve"> práce na </w:t>
            </w:r>
            <w:r w:rsidR="001867CD">
              <w:rPr>
                <w:rFonts w:cstheme="minorHAnsi"/>
              </w:rPr>
              <w:t xml:space="preserve">průměrné úrovni. </w:t>
            </w:r>
            <w:r w:rsidR="00C3263F">
              <w:rPr>
                <w:rFonts w:cstheme="minorHAnsi"/>
              </w:rPr>
              <w:t xml:space="preserve">Vyskytují se zde překlepy, gramatické chyby. </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E391821" w:rsidR="009C7318" w:rsidRDefault="00414DA4" w:rsidP="00694399">
                <w:pPr>
                  <w:tabs>
                    <w:tab w:val="right" w:pos="8789"/>
                  </w:tabs>
                  <w:jc w:val="center"/>
                  <w:rPr>
                    <w:rFonts w:cstheme="minorHAnsi"/>
                    <w:b/>
                  </w:rPr>
                </w:pPr>
                <w:r>
                  <w:rPr>
                    <w:rFonts w:cstheme="minorHAnsi"/>
                    <w:b/>
                  </w:rPr>
                  <w:t>E</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165635E4" w14:textId="63B9D470" w:rsidR="00D6308A" w:rsidRPr="000E094A" w:rsidRDefault="00E222CC" w:rsidP="00C3263F">
            <w:pPr>
              <w:tabs>
                <w:tab w:val="right" w:pos="8789"/>
              </w:tabs>
              <w:jc w:val="both"/>
              <w:rPr>
                <w:rFonts w:cstheme="minorHAnsi"/>
              </w:rPr>
            </w:pPr>
            <w:bookmarkStart w:id="0" w:name="_Hlk98164743"/>
            <w:r>
              <w:rPr>
                <w:rFonts w:cstheme="minorHAnsi"/>
              </w:rPr>
              <w:t xml:space="preserve">Diplomová práce je zpracována na téma </w:t>
            </w:r>
            <w:r w:rsidR="00C3263F">
              <w:rPr>
                <w:rFonts w:cstheme="minorHAnsi"/>
              </w:rPr>
              <w:t>Projekt zvýšení prodeje vína ve vybrané vinotéce</w:t>
            </w:r>
            <w:r w:rsidR="00C3263F">
              <w:rPr>
                <w:rFonts w:cstheme="minorHAnsi"/>
              </w:rPr>
              <w:t xml:space="preserve">. Použité analýzy jsou popisného charakteru, dotazníkové šetření postrádá statistické vyhodnocení. Akční plány jsou pouze formou doporučení. Cíl v diplomové práci je stanoven nejednoznačně. </w:t>
            </w:r>
          </w:p>
        </w:tc>
      </w:tr>
    </w:tbl>
    <w:bookmarkEnd w:id="0"/>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04828C81" w:rsidR="009C7318" w:rsidRDefault="00EB4BDD"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w:t>
      </w:r>
      <w:r w:rsidR="007876E8">
        <w:rPr>
          <w:rFonts w:cstheme="minorHAnsi"/>
        </w:rPr>
        <w:t xml:space="preserve">BCG matici produktů vinotéky. </w:t>
      </w:r>
    </w:p>
    <w:p w14:paraId="1F54DEDF" w14:textId="040974D8" w:rsidR="007876E8" w:rsidRDefault="00E719BF"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dopracovanou STP analýzu. </w:t>
      </w:r>
    </w:p>
    <w:p w14:paraId="79D429BA" w14:textId="5C165DCA" w:rsidR="00E719BF" w:rsidRDefault="00E719BF"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hypotézy a statistické vyhodnocení dotazníkového šetření. </w:t>
      </w:r>
    </w:p>
    <w:p w14:paraId="5C89816B" w14:textId="77777777" w:rsidR="0024258E" w:rsidRDefault="0024258E" w:rsidP="00A40E93">
      <w:pPr>
        <w:jc w:val="both"/>
        <w:rPr>
          <w:rFonts w:cstheme="minorHAnsi"/>
        </w:rPr>
      </w:pPr>
    </w:p>
    <w:p w14:paraId="4E3072FA" w14:textId="5C6BA59D"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3D447C">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3D447C">
            <w:rPr>
              <w:rFonts w:cstheme="minorHAnsi"/>
              <w:b/>
            </w:rPr>
            <w:t>doporučuji</w:t>
          </w:r>
        </w:sdtContent>
      </w:sdt>
      <w:r>
        <w:t xml:space="preserve"> k obhajobě.</w:t>
      </w:r>
      <w:r w:rsidR="00CD12C3">
        <w:t xml:space="preserve"> </w:t>
      </w:r>
    </w:p>
    <w:p w14:paraId="336D8C52" w14:textId="77777777" w:rsidR="0024258E" w:rsidRDefault="0024258E" w:rsidP="00A40E93">
      <w:pPr>
        <w:jc w:val="both"/>
        <w:rPr>
          <w:rFonts w:cstheme="minorHAnsi"/>
        </w:rPr>
      </w:pPr>
      <w:bookmarkStart w:id="1" w:name="_GoBack"/>
      <w:bookmarkEnd w:id="1"/>
    </w:p>
    <w:p w14:paraId="61C6ACF4" w14:textId="77777777" w:rsidR="0024258E" w:rsidRDefault="0024258E" w:rsidP="00A40E93">
      <w:pPr>
        <w:jc w:val="both"/>
        <w:rPr>
          <w:rFonts w:cstheme="minorHAnsi"/>
        </w:rPr>
      </w:pPr>
    </w:p>
    <w:p w14:paraId="3C1CAAE4" w14:textId="2A87F97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0T00:00:00Z">
            <w:dateFormat w:val="dd.MM.yyyy"/>
            <w:lid w:val="cs-CZ"/>
            <w:storeMappedDataAs w:val="dateTime"/>
            <w:calendar w:val="gregorian"/>
          </w:date>
        </w:sdtPr>
        <w:sdtEndPr/>
        <w:sdtContent>
          <w:r w:rsidR="006B0970">
            <w:rPr>
              <w:rFonts w:cstheme="minorHAnsi"/>
            </w:rPr>
            <w:t>20.05.2025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61C44" w14:textId="77777777" w:rsidR="00CD12C3" w:rsidRDefault="00CD12C3" w:rsidP="00A40E93">
      <w:pPr>
        <w:spacing w:after="0" w:line="240" w:lineRule="auto"/>
      </w:pPr>
      <w:r>
        <w:separator/>
      </w:r>
    </w:p>
  </w:endnote>
  <w:endnote w:type="continuationSeparator" w:id="0">
    <w:p w14:paraId="29482733" w14:textId="77777777" w:rsidR="00CD12C3" w:rsidRDefault="00CD12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5601D" w14:textId="77777777" w:rsidR="00CD12C3" w:rsidRDefault="00CD12C3" w:rsidP="00A40E93">
      <w:pPr>
        <w:spacing w:after="0" w:line="240" w:lineRule="auto"/>
      </w:pPr>
      <w:r>
        <w:separator/>
      </w:r>
    </w:p>
  </w:footnote>
  <w:footnote w:type="continuationSeparator" w:id="0">
    <w:p w14:paraId="35776450" w14:textId="77777777" w:rsidR="00CD12C3" w:rsidRDefault="00CD12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B1580"/>
    <w:rsid w:val="000C0458"/>
    <w:rsid w:val="000E094A"/>
    <w:rsid w:val="00144F5B"/>
    <w:rsid w:val="001867CD"/>
    <w:rsid w:val="00191D25"/>
    <w:rsid w:val="0024258E"/>
    <w:rsid w:val="00274D89"/>
    <w:rsid w:val="0029651C"/>
    <w:rsid w:val="002C3D8C"/>
    <w:rsid w:val="002C5ED6"/>
    <w:rsid w:val="003352A3"/>
    <w:rsid w:val="003D447C"/>
    <w:rsid w:val="004008C5"/>
    <w:rsid w:val="00402BA2"/>
    <w:rsid w:val="00414DA4"/>
    <w:rsid w:val="004A1F80"/>
    <w:rsid w:val="004D378C"/>
    <w:rsid w:val="004F22D4"/>
    <w:rsid w:val="00530DBA"/>
    <w:rsid w:val="00555D17"/>
    <w:rsid w:val="005C44D2"/>
    <w:rsid w:val="005C4ACA"/>
    <w:rsid w:val="005F0108"/>
    <w:rsid w:val="00632904"/>
    <w:rsid w:val="00651C2B"/>
    <w:rsid w:val="0067082B"/>
    <w:rsid w:val="006908DA"/>
    <w:rsid w:val="00694399"/>
    <w:rsid w:val="006B0970"/>
    <w:rsid w:val="006B2EBC"/>
    <w:rsid w:val="007264BE"/>
    <w:rsid w:val="0073639B"/>
    <w:rsid w:val="007539AC"/>
    <w:rsid w:val="007553A6"/>
    <w:rsid w:val="007734FC"/>
    <w:rsid w:val="007876E8"/>
    <w:rsid w:val="00797DBF"/>
    <w:rsid w:val="007E17F3"/>
    <w:rsid w:val="0085398A"/>
    <w:rsid w:val="008B781B"/>
    <w:rsid w:val="008D1F85"/>
    <w:rsid w:val="008E2072"/>
    <w:rsid w:val="009106AF"/>
    <w:rsid w:val="00974EA2"/>
    <w:rsid w:val="00987B93"/>
    <w:rsid w:val="009B10EC"/>
    <w:rsid w:val="009B12F1"/>
    <w:rsid w:val="009C322A"/>
    <w:rsid w:val="009C7318"/>
    <w:rsid w:val="009D65CA"/>
    <w:rsid w:val="009D7C43"/>
    <w:rsid w:val="00A40E93"/>
    <w:rsid w:val="00A7527E"/>
    <w:rsid w:val="00AE108F"/>
    <w:rsid w:val="00AE35AB"/>
    <w:rsid w:val="00AF30BD"/>
    <w:rsid w:val="00B14451"/>
    <w:rsid w:val="00B204A0"/>
    <w:rsid w:val="00B61F11"/>
    <w:rsid w:val="00B75C9E"/>
    <w:rsid w:val="00B94589"/>
    <w:rsid w:val="00BA16DD"/>
    <w:rsid w:val="00BB5BED"/>
    <w:rsid w:val="00BD0BE2"/>
    <w:rsid w:val="00C3263F"/>
    <w:rsid w:val="00C440EA"/>
    <w:rsid w:val="00CA34A9"/>
    <w:rsid w:val="00CD12C3"/>
    <w:rsid w:val="00D6308A"/>
    <w:rsid w:val="00D743BE"/>
    <w:rsid w:val="00DC7D52"/>
    <w:rsid w:val="00DD7098"/>
    <w:rsid w:val="00E222CC"/>
    <w:rsid w:val="00E22423"/>
    <w:rsid w:val="00E25221"/>
    <w:rsid w:val="00E719BF"/>
    <w:rsid w:val="00EB4BDD"/>
    <w:rsid w:val="00ED4023"/>
    <w:rsid w:val="00EF1720"/>
    <w:rsid w:val="00F22116"/>
    <w:rsid w:val="00F71B18"/>
    <w:rsid w:val="00FB7D64"/>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4D4CAD23D25E49ACC1022CEAD301E8" ma:contentTypeVersion="18" ma:contentTypeDescription="Vytvoří nový dokument" ma:contentTypeScope="" ma:versionID="c4659768baaba894b169ee5a9f770e03">
  <xsd:schema xmlns:xsd="http://www.w3.org/2001/XMLSchema" xmlns:xs="http://www.w3.org/2001/XMLSchema" xmlns:p="http://schemas.microsoft.com/office/2006/metadata/properties" xmlns:ns3="14b5c4b1-a205-4656-bd10-1a2605af84da" xmlns:ns4="95d438d1-2776-4e6f-aa77-0285660b9062" targetNamespace="http://schemas.microsoft.com/office/2006/metadata/properties" ma:root="true" ma:fieldsID="dcc9d99448baa942001bfc369e901211" ns3:_="" ns4:_="">
    <xsd:import namespace="14b5c4b1-a205-4656-bd10-1a2605af84da"/>
    <xsd:import namespace="95d438d1-2776-4e6f-aa77-0285660b90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5c4b1-a205-4656-bd10-1a2605af8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438d1-2776-4e6f-aa77-0285660b9062"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4b5c4b1-a205-4656-bd10-1a2605af84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C574AD-3108-47B0-B067-090C36919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5c4b1-a205-4656-bd10-1a2605af84da"/>
    <ds:schemaRef ds:uri="95d438d1-2776-4e6f-aa77-0285660b9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14b5c4b1-a205-4656-bd10-1a2605af84da"/>
    <ds:schemaRef ds:uri="http://purl.org/dc/dcmitype/"/>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http://www.w3.org/XML/1998/namespace"/>
    <ds:schemaRef ds:uri="95d438d1-2776-4e6f-aa77-0285660b9062"/>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809</Words>
  <Characters>4777</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Janka Vydrová</cp:lastModifiedBy>
  <cp:revision>9</cp:revision>
  <cp:lastPrinted>2022-03-14T11:55:00Z</cp:lastPrinted>
  <dcterms:created xsi:type="dcterms:W3CDTF">2025-05-20T07:07:00Z</dcterms:created>
  <dcterms:modified xsi:type="dcterms:W3CDTF">2025-05-20T08:52:00Z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0x010100E44D4CAD23D25E49ACC1022CEAD301E8</vt:lpwstr>
  </property>
</Properties>
</file>