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080265A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5B5786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32C8588" w:rsidR="00515A76" w:rsidRPr="0013588D" w:rsidRDefault="003748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Vojtěch Pospíšil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8B69C29" w:rsidR="00515A76" w:rsidRPr="0013588D" w:rsidRDefault="00374847" w:rsidP="0037484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74847">
              <w:rPr>
                <w:rFonts w:ascii="Calibri" w:hAnsi="Calibri" w:cs="Calibri"/>
                <w:b/>
                <w:sz w:val="24"/>
                <w:szCs w:val="24"/>
              </w:rPr>
              <w:t>Online komunikační strategie pro nový e-shop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74847">
              <w:rPr>
                <w:rFonts w:ascii="Calibri" w:hAnsi="Calibri" w:cs="Calibri"/>
                <w:b/>
                <w:sz w:val="24"/>
                <w:szCs w:val="24"/>
              </w:rPr>
              <w:t>s gramofonovými deskami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6568010"/>
    <w:bookmarkStart w:id="1" w:name="_MON_1336569207"/>
    <w:bookmarkStart w:id="2" w:name="_MON_1336569462"/>
    <w:bookmarkStart w:id="3" w:name="_MON_1336569602"/>
    <w:bookmarkStart w:id="4" w:name="_MON_1336569707"/>
    <w:bookmarkStart w:id="5" w:name="_MON_1336569710"/>
    <w:bookmarkStart w:id="6" w:name="_MON_1336569723"/>
    <w:bookmarkStart w:id="7" w:name="_MON_1336569737"/>
    <w:bookmarkStart w:id="8" w:name="_MON_1336569885"/>
    <w:bookmarkStart w:id="9" w:name="_MON_1336570037"/>
    <w:bookmarkStart w:id="10" w:name="_MON_1336574844"/>
    <w:bookmarkStart w:id="11" w:name="_MON_1336824645"/>
    <w:bookmarkStart w:id="12" w:name="_MON_1336824890"/>
    <w:bookmarkStart w:id="13" w:name="_MON_1336826773"/>
    <w:bookmarkStart w:id="14" w:name="_MON_1337070796"/>
    <w:bookmarkStart w:id="15" w:name="_MON_1337071463"/>
    <w:bookmarkStart w:id="16" w:name="_MON_1338811697"/>
    <w:bookmarkStart w:id="17" w:name="_MON_1338811926"/>
    <w:bookmarkStart w:id="18" w:name="_MON_1338812973"/>
    <w:bookmarkStart w:id="19" w:name="_MON_1338813343"/>
    <w:bookmarkStart w:id="20" w:name="_MON_1338813386"/>
    <w:bookmarkStart w:id="21" w:name="_MON_1343394148"/>
    <w:bookmarkStart w:id="22" w:name="_MON_1364913299"/>
    <w:bookmarkStart w:id="23" w:name="_MON_1364913932"/>
    <w:bookmarkStart w:id="24" w:name="_MON_1364914587"/>
    <w:bookmarkStart w:id="25" w:name="_MON_1366620866"/>
    <w:bookmarkStart w:id="26" w:name="_MON_1366621397"/>
    <w:bookmarkStart w:id="27" w:name="_MON_1366621611"/>
    <w:bookmarkStart w:id="28" w:name="_MON_1394448231"/>
    <w:bookmarkStart w:id="29" w:name="_MON_1394448643"/>
    <w:bookmarkStart w:id="30" w:name="_MON_1394448838"/>
    <w:bookmarkStart w:id="31" w:name="_MON_1394448863"/>
    <w:bookmarkStart w:id="32" w:name="_MON_1394448890"/>
    <w:bookmarkStart w:id="33" w:name="_MON_1394605234"/>
    <w:bookmarkStart w:id="34" w:name="_MON_1425718649"/>
    <w:bookmarkStart w:id="35" w:name="_MON_1425718884"/>
    <w:bookmarkStart w:id="36" w:name="_MON_1425718913"/>
    <w:bookmarkStart w:id="37" w:name="_MON_1425719005"/>
    <w:bookmarkStart w:id="38" w:name="_MON_1425719063"/>
    <w:bookmarkStart w:id="39" w:name="_MON_1425719119"/>
    <w:bookmarkStart w:id="40" w:name="_MON_1425719133"/>
    <w:bookmarkStart w:id="41" w:name="_MON_1425719143"/>
    <w:bookmarkStart w:id="42" w:name="_MON_1425719189"/>
    <w:bookmarkStart w:id="43" w:name="_MON_1332850022"/>
    <w:bookmarkStart w:id="44" w:name="_MON_1332850151"/>
    <w:bookmarkStart w:id="45" w:name="_MON_1332850182"/>
    <w:bookmarkStart w:id="46" w:name="_MON_1332850323"/>
    <w:bookmarkStart w:id="47" w:name="_MON_1332850330"/>
    <w:bookmarkStart w:id="48" w:name="_MON_1332850382"/>
    <w:bookmarkStart w:id="49" w:name="_MON_1332850412"/>
    <w:bookmarkStart w:id="50" w:name="_MON_1332850434"/>
    <w:bookmarkStart w:id="51" w:name="_MON_1332850454"/>
    <w:bookmarkStart w:id="52" w:name="_MON_1332850828"/>
    <w:bookmarkStart w:id="53" w:name="_MON_1334675527"/>
    <w:bookmarkStart w:id="54" w:name="_MON_1334675836"/>
    <w:bookmarkStart w:id="55" w:name="_MON_1334675884"/>
    <w:bookmarkStart w:id="56" w:name="_MON_1334676345"/>
    <w:bookmarkStart w:id="57" w:name="_MON_1334676387"/>
    <w:bookmarkStart w:id="58" w:name="_MON_1335188663"/>
    <w:bookmarkStart w:id="59" w:name="_MON_13351894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6567768"/>
    <w:bookmarkEnd w:id="60"/>
    <w:p w14:paraId="66B55BBC" w14:textId="652D97EA" w:rsidR="00515A76" w:rsidRPr="0013588D" w:rsidRDefault="008D048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25pt;height:162pt" o:ole="">
            <v:imagedata r:id="rId7" o:title=""/>
          </v:shape>
          <o:OLEObject Type="Embed" ProgID="Excel.Sheet.8" ShapeID="_x0000_i1025" DrawAspect="Content" ObjectID="_180854913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839415C" w14:textId="4A2EFFD5" w:rsidR="00752210" w:rsidRDefault="00A50060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obsahuje kapitoly, které souvisí s tématem práce, v některých případech ale vzniká otázka jejich organického propojení či návaznosti. Po úvodní kapitole, která hovoří o trhu s gramofonovými deskami, a obsahuje i subkapitoly o marketingové komunikaci, následuje obecná kapitola o komunikaci. Mezi ni a kapitolu o online marketingové komunikaci je vložena kapitola o marketingovém výzkumu, která by zde především vůbec nemusela být, není úplně zřejmé, jestli jejím cílem je mluvit o výzkumu obecně, nebo ve vazbě na daný trh. Chybí mi zde logičtější linie výkladu vzhledem k tématu práce a koncepci praktické části. </w:t>
      </w:r>
    </w:p>
    <w:p w14:paraId="503173A7" w14:textId="581B051C" w:rsidR="00B63D79" w:rsidRDefault="00B63D7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Metody výzkumu a analýzy jsou zvoleny vhodně, je zde také poměrně podrobný popis toho, jak byly konkrétně použity</w:t>
      </w:r>
      <w:r w:rsidR="002B4E76">
        <w:rPr>
          <w:rFonts w:ascii="Calibri" w:hAnsi="Calibri" w:cs="Calibri"/>
          <w:sz w:val="24"/>
          <w:szCs w:val="24"/>
        </w:rPr>
        <w:t xml:space="preserve">, byť některé informace chybí: Do </w:t>
      </w:r>
      <w:proofErr w:type="spellStart"/>
      <w:r w:rsidR="002B4E76">
        <w:rPr>
          <w:rFonts w:ascii="Calibri" w:hAnsi="Calibri" w:cs="Calibri"/>
          <w:sz w:val="24"/>
          <w:szCs w:val="24"/>
        </w:rPr>
        <w:t>best</w:t>
      </w:r>
      <w:proofErr w:type="spellEnd"/>
      <w:r w:rsidR="002B4E7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B4E76">
        <w:rPr>
          <w:rFonts w:ascii="Calibri" w:hAnsi="Calibri" w:cs="Calibri"/>
          <w:sz w:val="24"/>
          <w:szCs w:val="24"/>
        </w:rPr>
        <w:t>practices</w:t>
      </w:r>
      <w:proofErr w:type="spellEnd"/>
      <w:r w:rsidR="002B4E76">
        <w:rPr>
          <w:rFonts w:ascii="Calibri" w:hAnsi="Calibri" w:cs="Calibri"/>
          <w:sz w:val="24"/>
          <w:szCs w:val="24"/>
        </w:rPr>
        <w:t xml:space="preserve"> analýzy bylo zahrnuto 7 subjektů, není zřejmá metoda výběru (Jsou to všechny existující české e-shopy? Pokud ne, jak byly vybrány? Proč pouze české?)</w:t>
      </w:r>
      <w:r>
        <w:rPr>
          <w:rFonts w:ascii="Calibri" w:hAnsi="Calibri" w:cs="Calibri"/>
          <w:sz w:val="24"/>
          <w:szCs w:val="24"/>
        </w:rPr>
        <w:t xml:space="preserve">. </w:t>
      </w:r>
      <w:r w:rsidR="002B4E76">
        <w:rPr>
          <w:rFonts w:ascii="Calibri" w:hAnsi="Calibri" w:cs="Calibri"/>
          <w:sz w:val="24"/>
          <w:szCs w:val="24"/>
        </w:rPr>
        <w:t xml:space="preserve">U dotazníkového šetření je rámcově popsáno, kde byl dotazník šířen, tuto informaci bych očekával podrobnější. </w:t>
      </w:r>
      <w:r>
        <w:rPr>
          <w:rFonts w:ascii="Calibri" w:hAnsi="Calibri" w:cs="Calibri"/>
          <w:sz w:val="24"/>
          <w:szCs w:val="24"/>
        </w:rPr>
        <w:t xml:space="preserve">Výhradu bych měl k jedné výzkumné otázce a výzkumným předpokladům: </w:t>
      </w:r>
    </w:p>
    <w:p w14:paraId="5AFD0312" w14:textId="5DF97049" w:rsidR="00B63D79" w:rsidRDefault="00B63D7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VO1: „</w:t>
      </w:r>
      <w:r w:rsidRPr="00B63D79">
        <w:rPr>
          <w:rFonts w:ascii="Calibri" w:hAnsi="Calibri" w:cs="Calibri"/>
          <w:sz w:val="24"/>
          <w:szCs w:val="24"/>
        </w:rPr>
        <w:t>Jaká strategie online marketingové komunikace je nejvhodnější pro nově vstupující e-shop na český trh s gramofonovými deskami</w:t>
      </w:r>
      <w:r>
        <w:rPr>
          <w:rFonts w:ascii="Calibri" w:hAnsi="Calibri" w:cs="Calibri"/>
          <w:sz w:val="24"/>
          <w:szCs w:val="24"/>
        </w:rPr>
        <w:t xml:space="preserve">?“ Předpokládám, že odpověď má být formulována na základě </w:t>
      </w:r>
      <w:proofErr w:type="spellStart"/>
      <w:r>
        <w:rPr>
          <w:rFonts w:ascii="Calibri" w:hAnsi="Calibri" w:cs="Calibri"/>
          <w:sz w:val="24"/>
          <w:szCs w:val="24"/>
        </w:rPr>
        <w:t>best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practices</w:t>
      </w:r>
      <w:proofErr w:type="spellEnd"/>
      <w:r>
        <w:rPr>
          <w:rFonts w:ascii="Calibri" w:hAnsi="Calibri" w:cs="Calibri"/>
          <w:sz w:val="24"/>
          <w:szCs w:val="24"/>
        </w:rPr>
        <w:t xml:space="preserve"> analýzy, což by bylo dost obtížné – bylo by třeba definovat, co znamená „nejvhodnější“ (Nejrychlejší dosažení určitého počtu zákazníků? Největší obrat? Největší zisk? Nejlepší hodnocení e-shopu?) a nastavit měřitelná kritéria, což by byla poměrně náročná analýza. </w:t>
      </w:r>
      <w:r w:rsidR="00AA61BF">
        <w:rPr>
          <w:rFonts w:ascii="Calibri" w:hAnsi="Calibri" w:cs="Calibri"/>
          <w:sz w:val="24"/>
          <w:szCs w:val="24"/>
        </w:rPr>
        <w:t xml:space="preserve">Soudím, že celkově jde o něco, co je otázkou manažerského rozhodnutí na základě výzkumných a analytických dat, než že by to byla přímo informace, která vyplývá z výzkumu. </w:t>
      </w:r>
    </w:p>
    <w:p w14:paraId="3A6E4731" w14:textId="77777777" w:rsidR="00B63D79" w:rsidRDefault="00B63D7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VP</w:t>
      </w:r>
      <w:r w:rsidRPr="00B63D79"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>: „</w:t>
      </w:r>
      <w:r w:rsidRPr="00B63D79">
        <w:rPr>
          <w:rFonts w:ascii="Calibri" w:hAnsi="Calibri" w:cs="Calibri"/>
          <w:sz w:val="24"/>
          <w:szCs w:val="24"/>
        </w:rPr>
        <w:t>Nejvhodnější strategie online marketingové komunikace pro nový e-shop s gramofonovými deskami bude ta, která se zaměří na pečlivě specifikované cílové skupiny.</w:t>
      </w:r>
      <w:r>
        <w:rPr>
          <w:rFonts w:ascii="Calibri" w:hAnsi="Calibri" w:cs="Calibri"/>
          <w:sz w:val="24"/>
          <w:szCs w:val="24"/>
        </w:rPr>
        <w:t>“ Jak lze měřit pečlivost specifikace cílové skupiny, aby bylo možné určit korelaci vhodnosti strategie online MK (a ta se ostatně měří jak?)?</w:t>
      </w:r>
    </w:p>
    <w:p w14:paraId="210B6D0E" w14:textId="73907A20" w:rsidR="00B63D79" w:rsidRDefault="00B63D7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VP</w:t>
      </w:r>
      <w:r w:rsidRPr="00B63D79"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>: „</w:t>
      </w:r>
      <w:r w:rsidRPr="00B63D79">
        <w:rPr>
          <w:rFonts w:ascii="Calibri" w:hAnsi="Calibri" w:cs="Calibri"/>
          <w:sz w:val="24"/>
          <w:szCs w:val="24"/>
        </w:rPr>
        <w:t>Efektivní marketingová komunikace bude klást důraz na široký výběr produktů.</w:t>
      </w:r>
      <w:r>
        <w:rPr>
          <w:rFonts w:ascii="Calibri" w:hAnsi="Calibri" w:cs="Calibri"/>
          <w:sz w:val="24"/>
          <w:szCs w:val="24"/>
        </w:rPr>
        <w:t xml:space="preserve">“ Jak to lze měřit? </w:t>
      </w:r>
      <w:r w:rsidR="00E0484A">
        <w:rPr>
          <w:rFonts w:ascii="Calibri" w:hAnsi="Calibri" w:cs="Calibri"/>
          <w:sz w:val="24"/>
          <w:szCs w:val="24"/>
        </w:rPr>
        <w:t xml:space="preserve">Pakliže by to vůbec měřitelné bylo, byl by to vztah dvou </w:t>
      </w:r>
      <w:proofErr w:type="gramStart"/>
      <w:r w:rsidR="00E0484A">
        <w:rPr>
          <w:rFonts w:ascii="Calibri" w:hAnsi="Calibri" w:cs="Calibri"/>
          <w:sz w:val="24"/>
          <w:szCs w:val="24"/>
        </w:rPr>
        <w:t>proměnných,</w:t>
      </w:r>
      <w:proofErr w:type="gramEnd"/>
      <w:r w:rsidR="00E0484A">
        <w:rPr>
          <w:rFonts w:ascii="Calibri" w:hAnsi="Calibri" w:cs="Calibri"/>
          <w:sz w:val="24"/>
          <w:szCs w:val="24"/>
        </w:rPr>
        <w:t xml:space="preserve"> čili hypotéza. </w:t>
      </w:r>
    </w:p>
    <w:p w14:paraId="56E50AF4" w14:textId="6742A44C" w:rsidR="00B63D79" w:rsidRDefault="00B63D7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VP</w:t>
      </w:r>
      <w:r w:rsidRPr="00B63D79">
        <w:rPr>
          <w:rFonts w:ascii="Calibri" w:hAnsi="Calibri" w:cs="Calibri"/>
          <w:sz w:val="24"/>
          <w:szCs w:val="24"/>
        </w:rPr>
        <w:t xml:space="preserve"> 3</w:t>
      </w:r>
      <w:r>
        <w:rPr>
          <w:rFonts w:ascii="Calibri" w:hAnsi="Calibri" w:cs="Calibri"/>
          <w:sz w:val="24"/>
          <w:szCs w:val="24"/>
        </w:rPr>
        <w:t>: „</w:t>
      </w:r>
      <w:r w:rsidRPr="00B63D79">
        <w:rPr>
          <w:rFonts w:ascii="Calibri" w:hAnsi="Calibri" w:cs="Calibri"/>
          <w:sz w:val="24"/>
          <w:szCs w:val="24"/>
        </w:rPr>
        <w:t>Facebook představuje nejefektivnější sociální síť pro marketingovou komunikaci.</w:t>
      </w:r>
      <w:r>
        <w:rPr>
          <w:rFonts w:ascii="Calibri" w:hAnsi="Calibri" w:cs="Calibri"/>
          <w:sz w:val="24"/>
          <w:szCs w:val="24"/>
        </w:rPr>
        <w:t>“ Jaká pro to existují kritéria?</w:t>
      </w:r>
    </w:p>
    <w:p w14:paraId="717801C2" w14:textId="49D86A79" w:rsidR="008D048E" w:rsidRDefault="008D048E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práci nevidím kapitolu, v níž by byly výzkumné otázky zodpovězeny a ověřena platnost výzkumných předpokladů. </w:t>
      </w:r>
    </w:p>
    <w:p w14:paraId="53CEC3AC" w14:textId="3399EBC0" w:rsidR="002B4E76" w:rsidRDefault="002B4E76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 </w:t>
      </w:r>
      <w:proofErr w:type="spellStart"/>
      <w:r>
        <w:rPr>
          <w:rFonts w:ascii="Calibri" w:hAnsi="Calibri" w:cs="Calibri"/>
          <w:sz w:val="24"/>
          <w:szCs w:val="24"/>
        </w:rPr>
        <w:t>practices</w:t>
      </w:r>
      <w:proofErr w:type="spellEnd"/>
      <w:r>
        <w:rPr>
          <w:rFonts w:ascii="Calibri" w:hAnsi="Calibri" w:cs="Calibri"/>
          <w:sz w:val="24"/>
          <w:szCs w:val="24"/>
        </w:rPr>
        <w:t xml:space="preserve"> analýza je provedena s ohledem na praktický užitek pro plánování kampaně vlastního e-shopu. U všech zapojených subjektů jsou sledována určitá shodná kritéria, avšak není úplně vysvětleno, </w:t>
      </w:r>
      <w:r w:rsidR="00E0484A">
        <w:rPr>
          <w:rFonts w:ascii="Calibri" w:hAnsi="Calibri" w:cs="Calibri"/>
          <w:sz w:val="24"/>
          <w:szCs w:val="24"/>
        </w:rPr>
        <w:t xml:space="preserve">na </w:t>
      </w:r>
      <w:proofErr w:type="gramStart"/>
      <w:r w:rsidR="00E0484A">
        <w:rPr>
          <w:rFonts w:ascii="Calibri" w:hAnsi="Calibri" w:cs="Calibri"/>
          <w:sz w:val="24"/>
          <w:szCs w:val="24"/>
        </w:rPr>
        <w:t>základě</w:t>
      </w:r>
      <w:proofErr w:type="gramEnd"/>
      <w:r w:rsidR="00E0484A">
        <w:rPr>
          <w:rFonts w:ascii="Calibri" w:hAnsi="Calibri" w:cs="Calibri"/>
          <w:sz w:val="24"/>
          <w:szCs w:val="24"/>
        </w:rPr>
        <w:t xml:space="preserve"> čeho byla zvolena, co přesně se u nich má sledovat, jestli existují jiná kritéria, která se z nějakého důvodu nesledují, a podobně</w:t>
      </w:r>
      <w:r>
        <w:rPr>
          <w:rFonts w:ascii="Calibri" w:hAnsi="Calibri" w:cs="Calibri"/>
          <w:sz w:val="24"/>
          <w:szCs w:val="24"/>
        </w:rPr>
        <w:t xml:space="preserve">. Získané informace jsou z praktického hlediska užitečné, metodické nastavení ovšem není zcela dotažené. </w:t>
      </w:r>
    </w:p>
    <w:p w14:paraId="19A06E02" w14:textId="28A71BDD" w:rsidR="00AA61BF" w:rsidRDefault="00AA61BF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Vyhodnocení dotazníkového šetření většinou zůstává u konstatování základních zjištění z odpovědí na jednotlivé otázky, hlubší analytický rozměr (hledání souvislostí mezi proměnnými, rozdílů v odpovědích určitých skupin a podobně) zde spíše chybí. </w:t>
      </w:r>
    </w:p>
    <w:p w14:paraId="3BE8F19C" w14:textId="356BE2D9" w:rsidR="00AA61BF" w:rsidRDefault="00AA61BF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Porterova</w:t>
      </w:r>
      <w:proofErr w:type="spellEnd"/>
      <w:r>
        <w:rPr>
          <w:rFonts w:ascii="Calibri" w:hAnsi="Calibri" w:cs="Calibri"/>
          <w:sz w:val="24"/>
          <w:szCs w:val="24"/>
        </w:rPr>
        <w:t xml:space="preserve"> analýza 5 konkurenčních sil je poměrně stručná, podle mě ve skutečnosti nejde o analýzu (ta by měla vycházet z jasných informací), ale spíše o autorův komentář na půdorysu prvků této analýzy (ostatně chybí zde nově vznikající konkurence). </w:t>
      </w:r>
    </w:p>
    <w:p w14:paraId="6C384F40" w14:textId="4D5C8E82" w:rsidR="00AA61BF" w:rsidRDefault="00AA61BF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PEST analýza je podrobnější, informace mi ovšem přijdou místy nesourodé, mnohde není vysvětleno, jak se vztahují k plánovanému vlastnímu e-shopu. </w:t>
      </w:r>
    </w:p>
    <w:p w14:paraId="7F05BFF0" w14:textId="2D755284" w:rsidR="008D048E" w:rsidRDefault="008D048E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obsahuje návrhy, které by se jistě mohly stát základem budování vlastního e-shopu, je ovšem spíše rámcová, stručná. Autor např. zmiňuje, že by bylo možné uvažovat i o jiných </w:t>
      </w:r>
      <w:r w:rsidR="00E0484A">
        <w:rPr>
          <w:rFonts w:ascii="Calibri" w:hAnsi="Calibri" w:cs="Calibri"/>
          <w:sz w:val="24"/>
          <w:szCs w:val="24"/>
        </w:rPr>
        <w:t xml:space="preserve">(tradičnějších, </w:t>
      </w:r>
      <w:proofErr w:type="spellStart"/>
      <w:r w:rsidR="00E0484A">
        <w:rPr>
          <w:rFonts w:ascii="Calibri" w:hAnsi="Calibri" w:cs="Calibri"/>
          <w:sz w:val="24"/>
          <w:szCs w:val="24"/>
        </w:rPr>
        <w:t>offline</w:t>
      </w:r>
      <w:proofErr w:type="spellEnd"/>
      <w:r w:rsidR="00E0484A">
        <w:rPr>
          <w:rFonts w:ascii="Calibri" w:hAnsi="Calibri" w:cs="Calibri"/>
          <w:sz w:val="24"/>
          <w:szCs w:val="24"/>
        </w:rPr>
        <w:t xml:space="preserve">) </w:t>
      </w:r>
      <w:r>
        <w:rPr>
          <w:rFonts w:ascii="Calibri" w:hAnsi="Calibri" w:cs="Calibri"/>
          <w:sz w:val="24"/>
          <w:szCs w:val="24"/>
        </w:rPr>
        <w:t xml:space="preserve">nástrojích komunikačního (autor říká marketingového) mixu, ovšem není zřejmé, jak významnou roli by mohly mít a jak moc vadí to, že v současné verzi návrhu nejsou zahrnuty. Projektová část má 11 stran (z toho 5 je popis person), prostor pro rozšíření by tedy jistě byl (byť některé návrhy jsou v přílohách, stejně jako SWOT analýzy, </w:t>
      </w:r>
      <w:r w:rsidR="00E0484A">
        <w:rPr>
          <w:rFonts w:ascii="Calibri" w:hAnsi="Calibri" w:cs="Calibri"/>
          <w:sz w:val="24"/>
          <w:szCs w:val="24"/>
        </w:rPr>
        <w:t>které jsou popisovány</w:t>
      </w:r>
      <w:r>
        <w:rPr>
          <w:rFonts w:ascii="Calibri" w:hAnsi="Calibri" w:cs="Calibri"/>
          <w:sz w:val="24"/>
          <w:szCs w:val="24"/>
        </w:rPr>
        <w:t xml:space="preserve"> v metodické kapitole). </w:t>
      </w:r>
    </w:p>
    <w:p w14:paraId="379C0E15" w14:textId="7C59A0F1" w:rsidR="008D048E" w:rsidRDefault="008D048E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jako celek přináší řadu zajímavých a užitečných informací, radost mi osobně kazí to, že působí výrazně nedotaženým dojmem. </w:t>
      </w:r>
    </w:p>
    <w:p w14:paraId="1DF7BA61" w14:textId="604AF5B8" w:rsidR="00842F63" w:rsidRPr="00307EF6" w:rsidRDefault="00F01EC0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Formální výhrady: Nekorektní způsob odkazování na zdroje dle Harvardského systému. Nejednotná úprava textu.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113C961E" w:rsidR="008242D2" w:rsidRDefault="008D048E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 podstatné je využití </w:t>
      </w:r>
      <w:proofErr w:type="spellStart"/>
      <w:r>
        <w:rPr>
          <w:rFonts w:ascii="Calibri" w:hAnsi="Calibri" w:cs="Calibri"/>
          <w:sz w:val="24"/>
          <w:szCs w:val="24"/>
        </w:rPr>
        <w:t>offline</w:t>
      </w:r>
      <w:proofErr w:type="spellEnd"/>
      <w:r>
        <w:rPr>
          <w:rFonts w:ascii="Calibri" w:hAnsi="Calibri" w:cs="Calibri"/>
          <w:sz w:val="24"/>
          <w:szCs w:val="24"/>
        </w:rPr>
        <w:t xml:space="preserve"> komunikačních nástrojů, které zmiňujete v kap. 8.9?</w:t>
      </w:r>
    </w:p>
    <w:p w14:paraId="09926272" w14:textId="5BD13968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8D048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4F38"/>
    <w:rsid w:val="00016B37"/>
    <w:rsid w:val="0002469C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4C24"/>
    <w:rsid w:val="00085B76"/>
    <w:rsid w:val="000977DC"/>
    <w:rsid w:val="000A5896"/>
    <w:rsid w:val="000B3F5D"/>
    <w:rsid w:val="000C0456"/>
    <w:rsid w:val="000D7E23"/>
    <w:rsid w:val="000E0C99"/>
    <w:rsid w:val="000E1F09"/>
    <w:rsid w:val="000E410E"/>
    <w:rsid w:val="000E44F6"/>
    <w:rsid w:val="000E6AE7"/>
    <w:rsid w:val="00100095"/>
    <w:rsid w:val="00100152"/>
    <w:rsid w:val="0011424E"/>
    <w:rsid w:val="0012179B"/>
    <w:rsid w:val="00131982"/>
    <w:rsid w:val="0013588D"/>
    <w:rsid w:val="0014316C"/>
    <w:rsid w:val="00147C9F"/>
    <w:rsid w:val="00171E88"/>
    <w:rsid w:val="001A0981"/>
    <w:rsid w:val="001B0706"/>
    <w:rsid w:val="001B66AE"/>
    <w:rsid w:val="001C504C"/>
    <w:rsid w:val="001D385F"/>
    <w:rsid w:val="001F125B"/>
    <w:rsid w:val="00201C13"/>
    <w:rsid w:val="00205E15"/>
    <w:rsid w:val="002076CD"/>
    <w:rsid w:val="002169EE"/>
    <w:rsid w:val="00224DFA"/>
    <w:rsid w:val="0023276F"/>
    <w:rsid w:val="002343C9"/>
    <w:rsid w:val="00235B75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86A"/>
    <w:rsid w:val="00297F86"/>
    <w:rsid w:val="002A2209"/>
    <w:rsid w:val="002A6B01"/>
    <w:rsid w:val="002B07FF"/>
    <w:rsid w:val="002B2FE4"/>
    <w:rsid w:val="002B3967"/>
    <w:rsid w:val="002B4E76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07EF6"/>
    <w:rsid w:val="003101C9"/>
    <w:rsid w:val="00313E2B"/>
    <w:rsid w:val="0031730D"/>
    <w:rsid w:val="003173DD"/>
    <w:rsid w:val="00321322"/>
    <w:rsid w:val="00326E45"/>
    <w:rsid w:val="00364A81"/>
    <w:rsid w:val="00370576"/>
    <w:rsid w:val="00374847"/>
    <w:rsid w:val="00380CCA"/>
    <w:rsid w:val="003821B8"/>
    <w:rsid w:val="00383E5D"/>
    <w:rsid w:val="003868F7"/>
    <w:rsid w:val="0039468B"/>
    <w:rsid w:val="00395D72"/>
    <w:rsid w:val="003B1B82"/>
    <w:rsid w:val="003B33D3"/>
    <w:rsid w:val="003B6F1E"/>
    <w:rsid w:val="003D1AA1"/>
    <w:rsid w:val="00401160"/>
    <w:rsid w:val="00406A5C"/>
    <w:rsid w:val="00407767"/>
    <w:rsid w:val="004108F6"/>
    <w:rsid w:val="0042108A"/>
    <w:rsid w:val="0042394D"/>
    <w:rsid w:val="004602C4"/>
    <w:rsid w:val="00464666"/>
    <w:rsid w:val="00470071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671D"/>
    <w:rsid w:val="004D02B3"/>
    <w:rsid w:val="004D187D"/>
    <w:rsid w:val="004D2A42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6E7D"/>
    <w:rsid w:val="005317DB"/>
    <w:rsid w:val="00560472"/>
    <w:rsid w:val="005802F8"/>
    <w:rsid w:val="00581EDF"/>
    <w:rsid w:val="005820B2"/>
    <w:rsid w:val="005934FB"/>
    <w:rsid w:val="00595345"/>
    <w:rsid w:val="005B2CF0"/>
    <w:rsid w:val="005B5786"/>
    <w:rsid w:val="005D6260"/>
    <w:rsid w:val="005E1DEF"/>
    <w:rsid w:val="005E78E0"/>
    <w:rsid w:val="005F3D97"/>
    <w:rsid w:val="005F65E0"/>
    <w:rsid w:val="00600872"/>
    <w:rsid w:val="0061568C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09F3"/>
    <w:rsid w:val="006C7F09"/>
    <w:rsid w:val="006E17EC"/>
    <w:rsid w:val="006E3EF6"/>
    <w:rsid w:val="006E5E3E"/>
    <w:rsid w:val="006F494A"/>
    <w:rsid w:val="007066BC"/>
    <w:rsid w:val="0070679F"/>
    <w:rsid w:val="007137C3"/>
    <w:rsid w:val="00713DF9"/>
    <w:rsid w:val="007173FE"/>
    <w:rsid w:val="00717602"/>
    <w:rsid w:val="0072090E"/>
    <w:rsid w:val="00723963"/>
    <w:rsid w:val="00731B63"/>
    <w:rsid w:val="007328FC"/>
    <w:rsid w:val="007336B2"/>
    <w:rsid w:val="007377CF"/>
    <w:rsid w:val="00752210"/>
    <w:rsid w:val="00757D03"/>
    <w:rsid w:val="0076183A"/>
    <w:rsid w:val="00766DB7"/>
    <w:rsid w:val="00766FD3"/>
    <w:rsid w:val="00770AA6"/>
    <w:rsid w:val="00770B81"/>
    <w:rsid w:val="007820C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2C69"/>
    <w:rsid w:val="00836538"/>
    <w:rsid w:val="00841242"/>
    <w:rsid w:val="00842F63"/>
    <w:rsid w:val="00845234"/>
    <w:rsid w:val="00846215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3B5"/>
    <w:rsid w:val="008C0E42"/>
    <w:rsid w:val="008C30D5"/>
    <w:rsid w:val="008C3E97"/>
    <w:rsid w:val="008C6B43"/>
    <w:rsid w:val="008D048E"/>
    <w:rsid w:val="008F3361"/>
    <w:rsid w:val="008F54B9"/>
    <w:rsid w:val="00907B9A"/>
    <w:rsid w:val="009103F3"/>
    <w:rsid w:val="009109F6"/>
    <w:rsid w:val="00922C12"/>
    <w:rsid w:val="009249A5"/>
    <w:rsid w:val="00931B48"/>
    <w:rsid w:val="009378F2"/>
    <w:rsid w:val="009558C7"/>
    <w:rsid w:val="00973462"/>
    <w:rsid w:val="009748BA"/>
    <w:rsid w:val="009753D2"/>
    <w:rsid w:val="00976C64"/>
    <w:rsid w:val="00980535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269D4"/>
    <w:rsid w:val="00A319A8"/>
    <w:rsid w:val="00A3370F"/>
    <w:rsid w:val="00A50060"/>
    <w:rsid w:val="00A53EB6"/>
    <w:rsid w:val="00A6102C"/>
    <w:rsid w:val="00A61466"/>
    <w:rsid w:val="00A627D5"/>
    <w:rsid w:val="00A734B8"/>
    <w:rsid w:val="00A7396E"/>
    <w:rsid w:val="00A80566"/>
    <w:rsid w:val="00A811EC"/>
    <w:rsid w:val="00A937FC"/>
    <w:rsid w:val="00AA09BC"/>
    <w:rsid w:val="00AA61BF"/>
    <w:rsid w:val="00AC0287"/>
    <w:rsid w:val="00AD48F5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4A43"/>
    <w:rsid w:val="00B45B9D"/>
    <w:rsid w:val="00B45D5B"/>
    <w:rsid w:val="00B50161"/>
    <w:rsid w:val="00B5070B"/>
    <w:rsid w:val="00B559B0"/>
    <w:rsid w:val="00B57DA5"/>
    <w:rsid w:val="00B60598"/>
    <w:rsid w:val="00B63737"/>
    <w:rsid w:val="00B63D79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34A2"/>
    <w:rsid w:val="00C302D3"/>
    <w:rsid w:val="00C47F7E"/>
    <w:rsid w:val="00C6091C"/>
    <w:rsid w:val="00C7046F"/>
    <w:rsid w:val="00C75BA9"/>
    <w:rsid w:val="00C75DA8"/>
    <w:rsid w:val="00C83B7F"/>
    <w:rsid w:val="00CB5F99"/>
    <w:rsid w:val="00CC72DF"/>
    <w:rsid w:val="00CD06B9"/>
    <w:rsid w:val="00CD44EE"/>
    <w:rsid w:val="00CD5B51"/>
    <w:rsid w:val="00CF244B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4603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0484A"/>
    <w:rsid w:val="00E1071B"/>
    <w:rsid w:val="00E10C7F"/>
    <w:rsid w:val="00E22A1F"/>
    <w:rsid w:val="00E25711"/>
    <w:rsid w:val="00E31ACF"/>
    <w:rsid w:val="00E337F0"/>
    <w:rsid w:val="00E34B70"/>
    <w:rsid w:val="00E35E3C"/>
    <w:rsid w:val="00E43302"/>
    <w:rsid w:val="00E46B21"/>
    <w:rsid w:val="00E5258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4B5A"/>
    <w:rsid w:val="00EF6AC0"/>
    <w:rsid w:val="00F01EC0"/>
    <w:rsid w:val="00F037F7"/>
    <w:rsid w:val="00F04F5E"/>
    <w:rsid w:val="00F130D7"/>
    <w:rsid w:val="00F159E0"/>
    <w:rsid w:val="00F2037F"/>
    <w:rsid w:val="00F26FA3"/>
    <w:rsid w:val="00F27AC4"/>
    <w:rsid w:val="00F33516"/>
    <w:rsid w:val="00F37C5E"/>
    <w:rsid w:val="00F45044"/>
    <w:rsid w:val="00F52FB6"/>
    <w:rsid w:val="00F7796D"/>
    <w:rsid w:val="00F86541"/>
    <w:rsid w:val="00F92ED5"/>
    <w:rsid w:val="00FA6194"/>
    <w:rsid w:val="00FA7A3E"/>
    <w:rsid w:val="00FC0B9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719</Words>
  <Characters>4270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5</cp:revision>
  <cp:lastPrinted>2010-04-15T13:27:00Z</cp:lastPrinted>
  <dcterms:created xsi:type="dcterms:W3CDTF">2025-05-10T17:19:00Z</dcterms:created>
  <dcterms:modified xsi:type="dcterms:W3CDTF">2025-05-12T07:59:00Z</dcterms:modified>
</cp:coreProperties>
</file>