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5D872824"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9A7FA9" w:rsidRPr="009A7FA9">
        <w:rPr>
          <w:rFonts w:asciiTheme="minorHAnsi" w:hAnsiTheme="minorHAnsi" w:cstheme="minorHAnsi"/>
          <w:sz w:val="22"/>
          <w:szCs w:val="22"/>
        </w:rPr>
        <w:t>Vendula Tomanová</w:t>
      </w:r>
    </w:p>
    <w:p w14:paraId="7BEB1D07" w14:textId="3973FE67"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w:t>
      </w:r>
      <w:proofErr w:type="spellStart"/>
      <w:r>
        <w:rPr>
          <w:rFonts w:asciiTheme="minorHAnsi" w:hAnsiTheme="minorHAnsi" w:cstheme="minorHAnsi"/>
          <w:sz w:val="22"/>
          <w:szCs w:val="22"/>
        </w:rPr>
        <w:t>BP</w:t>
      </w:r>
      <w:proofErr w:type="spellEnd"/>
      <w:r>
        <w:rPr>
          <w:rFonts w:asciiTheme="minorHAnsi" w:hAnsiTheme="minorHAnsi" w:cstheme="minorHAnsi"/>
          <w:sz w:val="22"/>
          <w:szCs w:val="22"/>
        </w:rPr>
        <w:t>)</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7F5B57">
        <w:rPr>
          <w:rFonts w:asciiTheme="minorHAnsi" w:hAnsiTheme="minorHAnsi" w:cstheme="minorHAnsi"/>
          <w:sz w:val="22"/>
          <w:szCs w:val="22"/>
        </w:rPr>
        <w:t>Ing. Pavlína Kirschnerová, Ph.D.</w:t>
      </w:r>
    </w:p>
    <w:p w14:paraId="1890A4F8" w14:textId="77777777" w:rsidR="00CA1FBD" w:rsidRDefault="00025BF3" w:rsidP="00CA1FBD">
      <w:pPr>
        <w:spacing w:after="120" w:line="240" w:lineRule="auto"/>
        <w:rPr>
          <w:rFonts w:cstheme="minorHAnsi"/>
        </w:rPr>
      </w:pPr>
      <w:r w:rsidRPr="00A40E93">
        <w:rPr>
          <w:rFonts w:cstheme="minorHAnsi"/>
        </w:rPr>
        <w:t xml:space="preserve">Téma </w:t>
      </w:r>
      <w:proofErr w:type="spellStart"/>
      <w:r>
        <w:rPr>
          <w:rFonts w:cstheme="minorHAnsi"/>
        </w:rPr>
        <w:t>BP</w:t>
      </w:r>
      <w:proofErr w:type="spellEnd"/>
      <w:r w:rsidR="00CA1FBD">
        <w:rPr>
          <w:rFonts w:cstheme="minorHAnsi"/>
        </w:rPr>
        <w:t xml:space="preserve">: </w:t>
      </w:r>
      <w:r w:rsidR="00CA1FBD" w:rsidRPr="00CA1FBD">
        <w:rPr>
          <w:rFonts w:cstheme="minorHAnsi"/>
        </w:rPr>
        <w:t>Srovnání daňového zatížení fyzických osob v České republice a na Slovensku na modelových příkladech</w:t>
      </w:r>
    </w:p>
    <w:p w14:paraId="07FD52EA" w14:textId="509BEC41" w:rsidR="00025BF3" w:rsidRPr="009C322A" w:rsidRDefault="00025BF3" w:rsidP="00CA1FBD">
      <w:pPr>
        <w:spacing w:after="120" w:line="240" w:lineRule="auto"/>
        <w:rPr>
          <w:rFonts w:cstheme="minorHAnsi"/>
        </w:rPr>
      </w:pPr>
      <w:proofErr w:type="spellStart"/>
      <w:r w:rsidRPr="009C322A">
        <w:rPr>
          <w:rFonts w:cstheme="minorHAnsi"/>
        </w:rPr>
        <w:t>Ak</w:t>
      </w:r>
      <w:proofErr w:type="spellEnd"/>
      <w:r w:rsidRPr="009C322A">
        <w:rPr>
          <w:rFonts w:cstheme="minorHAnsi"/>
        </w:rPr>
        <w:t xml:space="preserve">. rok: </w:t>
      </w:r>
      <w:sdt>
        <w:sdtPr>
          <w:rPr>
            <w:rFonts w:cstheme="minorHAnsi"/>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CA1FBD">
            <w:rPr>
              <w:rFonts w:cstheme="minorHAnsi"/>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proofErr w:type="spellStart"/>
      <w:r>
        <w:rPr>
          <w:rFonts w:cstheme="minorHAnsi"/>
          <w:i/>
          <w:sz w:val="20"/>
        </w:rPr>
        <w:t>BP</w:t>
      </w:r>
      <w:proofErr w:type="spellEnd"/>
      <w:r>
        <w:rPr>
          <w:rFonts w:cstheme="minorHAnsi"/>
          <w:i/>
          <w:sz w:val="20"/>
        </w:rPr>
        <w:t xml:space="preserve">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proofErr w:type="spellStart"/>
      <w:r>
        <w:rPr>
          <w:rFonts w:cstheme="minorHAnsi"/>
          <w:i/>
          <w:sz w:val="20"/>
        </w:rPr>
        <w:t>BP</w:t>
      </w:r>
      <w:proofErr w:type="spellEnd"/>
      <w:r>
        <w:rPr>
          <w:rFonts w:cstheme="minorHAnsi"/>
          <w:i/>
          <w:sz w:val="20"/>
        </w:rPr>
        <w:t xml:space="preserve">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3BE8AD9" w:rsidR="000E094A" w:rsidRDefault="00887578"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768CC21" w14:textId="77777777" w:rsidR="004B72A5" w:rsidRDefault="004B72A5" w:rsidP="00CD12C3">
            <w:pPr>
              <w:tabs>
                <w:tab w:val="right" w:pos="8789"/>
              </w:tabs>
              <w:jc w:val="both"/>
              <w:rPr>
                <w:rFonts w:cstheme="minorHAnsi"/>
                <w:i/>
                <w:sz w:val="20"/>
              </w:rPr>
            </w:pPr>
          </w:p>
          <w:p w14:paraId="6BEDE3C6" w14:textId="3E4B258F" w:rsidR="000E094A" w:rsidRDefault="004B72A5" w:rsidP="00CD12C3">
            <w:pPr>
              <w:tabs>
                <w:tab w:val="right" w:pos="8789"/>
              </w:tabs>
              <w:jc w:val="both"/>
              <w:rPr>
                <w:rFonts w:cstheme="minorHAnsi"/>
              </w:rPr>
            </w:pPr>
            <w:r w:rsidRPr="004B72A5">
              <w:rPr>
                <w:rFonts w:cstheme="minorHAnsi"/>
              </w:rPr>
              <w:t>Cíle práce odpovídají jejímu tematickému zaměření a jsou formulovány jasně a srozumitelně, což umožňuje jednoznačně určit záměr a směr práce. Zvolené metody a postupy jsou v souladu s povahou zkoumané problematiky a jsou vhodně a přiměřeně popsány.</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9497E7D" w:rsidR="000E094A" w:rsidRDefault="00BC16C8"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8CF0C76" w14:textId="77777777" w:rsidR="000E094A" w:rsidRPr="000E094A" w:rsidRDefault="000E094A" w:rsidP="00CD12C3">
            <w:pPr>
              <w:tabs>
                <w:tab w:val="right" w:pos="8789"/>
              </w:tabs>
              <w:jc w:val="both"/>
              <w:rPr>
                <w:rFonts w:cstheme="minorHAnsi"/>
              </w:rPr>
            </w:pPr>
          </w:p>
          <w:p w14:paraId="7A1DD9C3" w14:textId="416227BE" w:rsidR="000E094A" w:rsidRPr="000E094A" w:rsidRDefault="00432A05" w:rsidP="00CD12C3">
            <w:pPr>
              <w:tabs>
                <w:tab w:val="right" w:pos="8789"/>
              </w:tabs>
              <w:jc w:val="both"/>
              <w:rPr>
                <w:rFonts w:cstheme="minorHAnsi"/>
              </w:rPr>
            </w:pPr>
            <w:r w:rsidRPr="00432A05">
              <w:rPr>
                <w:rFonts w:cstheme="minorHAnsi"/>
              </w:rPr>
              <w:t>Teoretická část práce vychází z relevantních a vhodně zvolených zdrojů, které jsou řádně citovány v souladu s platnou citační normou. Literární rešerše zahrnuje klíčové tematické oblasti související s problematikou a cíli práce.</w:t>
            </w: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34FC9A2" w:rsidR="000E094A" w:rsidRDefault="009B7D1D"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39BD76E" w14:textId="77777777" w:rsidR="000E094A" w:rsidRPr="000E094A" w:rsidRDefault="000E094A" w:rsidP="00CD12C3">
            <w:pPr>
              <w:tabs>
                <w:tab w:val="right" w:pos="8789"/>
              </w:tabs>
              <w:jc w:val="both"/>
              <w:rPr>
                <w:rFonts w:cstheme="minorHAnsi"/>
              </w:rPr>
            </w:pPr>
          </w:p>
          <w:p w14:paraId="7CA46D33" w14:textId="3BBD21C1" w:rsidR="000E094A" w:rsidRDefault="00330039" w:rsidP="00CD12C3">
            <w:pPr>
              <w:tabs>
                <w:tab w:val="right" w:pos="8789"/>
              </w:tabs>
              <w:jc w:val="both"/>
              <w:rPr>
                <w:rFonts w:cstheme="minorHAnsi"/>
              </w:rPr>
            </w:pPr>
            <w:r w:rsidRPr="00330039">
              <w:rPr>
                <w:rFonts w:cstheme="minorHAnsi"/>
              </w:rPr>
              <w:t>Poznatky z teorie jsou využity, ale jejich aplikace není vždy jasně zdůvodněná.</w:t>
            </w:r>
            <w:r w:rsidR="001F2AD0">
              <w:rPr>
                <w:rFonts w:cstheme="minorHAnsi"/>
              </w:rPr>
              <w:t xml:space="preserve"> </w:t>
            </w:r>
            <w:r w:rsidR="004864A3">
              <w:rPr>
                <w:rFonts w:cstheme="minorHAnsi"/>
              </w:rPr>
              <w:t xml:space="preserve">Chybí </w:t>
            </w:r>
            <w:r w:rsidR="004864A3" w:rsidRPr="004864A3">
              <w:rPr>
                <w:rFonts w:cstheme="minorHAnsi"/>
              </w:rPr>
              <w:t>hlubší komparace konstrukce daně či jejích prvků</w:t>
            </w:r>
            <w:r w:rsidR="004864A3">
              <w:rPr>
                <w:rFonts w:cstheme="minorHAnsi"/>
              </w:rPr>
              <w:t xml:space="preserve">, </w:t>
            </w:r>
            <w:r w:rsidR="00627104">
              <w:rPr>
                <w:rFonts w:cstheme="minorHAnsi"/>
              </w:rPr>
              <w:t xml:space="preserve">což následně </w:t>
            </w:r>
            <w:r w:rsidR="00627104" w:rsidRPr="00627104">
              <w:rPr>
                <w:rFonts w:cstheme="minorHAnsi"/>
              </w:rPr>
              <w:t>snižuje přehlednost a srozumitelnost analýzy</w:t>
            </w:r>
            <w:r w:rsidR="00627104">
              <w:rPr>
                <w:rFonts w:cstheme="minorHAnsi"/>
              </w:rPr>
              <w:t xml:space="preserve">. </w:t>
            </w:r>
            <w:r w:rsidR="004D151D" w:rsidRPr="004D151D">
              <w:rPr>
                <w:rFonts w:cstheme="minorHAnsi"/>
              </w:rPr>
              <w:t>Modelové příklady působí ne</w:t>
            </w:r>
            <w:r w:rsidR="004D151D">
              <w:rPr>
                <w:rFonts w:cstheme="minorHAnsi"/>
              </w:rPr>
              <w:t>typicky</w:t>
            </w:r>
            <w:r w:rsidR="004D151D" w:rsidRPr="004D151D">
              <w:rPr>
                <w:rFonts w:cstheme="minorHAnsi"/>
              </w:rPr>
              <w:t xml:space="preserve"> a není zřejmé, proč byl pro každou úroveň příjmu zvolen odlišný typ poplatníka.</w:t>
            </w:r>
            <w:r w:rsidR="009B7D1D">
              <w:rPr>
                <w:rFonts w:cstheme="minorHAnsi"/>
              </w:rPr>
              <w:t xml:space="preserve"> Z hlediska správnosti výpočtů nemám připomínek.</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5511872" w:rsidR="000E094A" w:rsidRDefault="00756056"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1B3C7678" w:rsidR="004D378C" w:rsidRPr="008B781B" w:rsidRDefault="004D378C" w:rsidP="004D378C">
            <w:pPr>
              <w:tabs>
                <w:tab w:val="right" w:pos="8789"/>
              </w:tabs>
              <w:jc w:val="both"/>
              <w:rPr>
                <w:rFonts w:cstheme="minorHAnsi"/>
                <w:i/>
                <w:sz w:val="20"/>
              </w:rPr>
            </w:pPr>
          </w:p>
          <w:p w14:paraId="6B47E1B3" w14:textId="0FE10E77" w:rsidR="000E094A" w:rsidRPr="000E094A" w:rsidRDefault="00EB7BFE" w:rsidP="00CD12C3">
            <w:pPr>
              <w:tabs>
                <w:tab w:val="right" w:pos="8789"/>
              </w:tabs>
              <w:jc w:val="both"/>
              <w:rPr>
                <w:rFonts w:cstheme="minorHAnsi"/>
              </w:rPr>
            </w:pPr>
            <w:r w:rsidRPr="00EB7BFE">
              <w:rPr>
                <w:rFonts w:cstheme="minorHAnsi"/>
              </w:rPr>
              <w:t>Řešící část práce navazuje na teoretický rámec i výsledky analýz, avšak provázanost není zcela přesvědčivá. Argumentace místy postrádá jasnost, zejména kvůli rozdílnému charakteru modelových poplatníků (A, B, C), jejichž srovnání je tím problematické. Není zcela zřejmé, jaké konkrétní závěry z práce vyplývají – například zda je daňové zatížení vyšší v ČR, nebo na Slovensku, a pro jaké skupiny poplatníků to platí. Přesto lze konstatovat, že stanovený cíl práce byl formálně splněn.</w:t>
            </w: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2BFC166" w:rsidR="000E094A" w:rsidRDefault="00686D43"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77777777" w:rsidR="000E094A" w:rsidRPr="000E094A" w:rsidRDefault="000E094A" w:rsidP="00CD12C3">
            <w:pPr>
              <w:tabs>
                <w:tab w:val="right" w:pos="8789"/>
              </w:tabs>
              <w:jc w:val="both"/>
              <w:rPr>
                <w:rFonts w:cstheme="minorHAnsi"/>
              </w:rPr>
            </w:pPr>
          </w:p>
          <w:p w14:paraId="7AABEF3B" w14:textId="5BB8E2C1" w:rsidR="000E094A" w:rsidRDefault="0029343F" w:rsidP="00CD12C3">
            <w:pPr>
              <w:tabs>
                <w:tab w:val="right" w:pos="8789"/>
              </w:tabs>
              <w:jc w:val="both"/>
              <w:rPr>
                <w:rFonts w:cstheme="minorHAnsi"/>
              </w:rPr>
            </w:pPr>
            <w:r w:rsidRPr="0029343F">
              <w:rPr>
                <w:rFonts w:cstheme="minorHAnsi"/>
              </w:rPr>
              <w:t xml:space="preserve">Formálně je práce </w:t>
            </w:r>
            <w:r w:rsidR="00B3666B">
              <w:rPr>
                <w:rFonts w:cstheme="minorHAnsi"/>
              </w:rPr>
              <w:t xml:space="preserve">na odpovídající úrovni. </w:t>
            </w:r>
            <w:r w:rsidR="00525DF2">
              <w:rPr>
                <w:rFonts w:cstheme="minorHAnsi"/>
              </w:rPr>
              <w:t>Je použita</w:t>
            </w:r>
            <w:r w:rsidRPr="0029343F">
              <w:rPr>
                <w:rFonts w:cstheme="minorHAnsi"/>
              </w:rPr>
              <w:t xml:space="preserve"> odpovídající odborn</w:t>
            </w:r>
            <w:r w:rsidR="00525DF2">
              <w:rPr>
                <w:rFonts w:cstheme="minorHAnsi"/>
              </w:rPr>
              <w:t>á</w:t>
            </w:r>
            <w:r w:rsidRPr="0029343F">
              <w:rPr>
                <w:rFonts w:cstheme="minorHAnsi"/>
              </w:rPr>
              <w:t xml:space="preserve"> terminologi</w:t>
            </w:r>
            <w:r w:rsidR="00525DF2">
              <w:rPr>
                <w:rFonts w:cstheme="minorHAnsi"/>
              </w:rPr>
              <w:t>e</w:t>
            </w:r>
            <w:r w:rsidRPr="0029343F">
              <w:rPr>
                <w:rFonts w:cstheme="minorHAnsi"/>
              </w:rPr>
              <w:t xml:space="preserve"> a citační norma je dodržena. Text je celkově srozumitelný, i když místy by mohl být logicky lépe provázán. Pro větší přehlednost, zejména u výpočtů, by bylo vhodné častější využití tabulek.</w:t>
            </w:r>
            <w:r w:rsidR="0092408C">
              <w:rPr>
                <w:rFonts w:cstheme="minorHAnsi"/>
              </w:rPr>
              <w:t xml:space="preserve"> </w:t>
            </w:r>
          </w:p>
          <w:p w14:paraId="406D5824"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proofErr w:type="spellStart"/>
            <w:r w:rsidR="009C7318">
              <w:rPr>
                <w:rFonts w:cstheme="minorHAnsi"/>
                <w:b/>
              </w:rPr>
              <w:t>BP</w:t>
            </w:r>
            <w:proofErr w:type="spellEnd"/>
            <w:r w:rsidR="009C7318">
              <w:rPr>
                <w:rFonts w:cstheme="minorHAnsi"/>
                <w:b/>
              </w:rPr>
              <w:t>*</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3A6320B" w:rsidR="009C7318" w:rsidRDefault="0078372A" w:rsidP="00694399">
                <w:pPr>
                  <w:tabs>
                    <w:tab w:val="right" w:pos="8789"/>
                  </w:tabs>
                  <w:jc w:val="center"/>
                  <w:rPr>
                    <w:rFonts w:cstheme="minorHAnsi"/>
                    <w:b/>
                  </w:rPr>
                </w:pPr>
                <w:r>
                  <w:rPr>
                    <w:rFonts w:cstheme="minorHAnsi"/>
                    <w:b/>
                  </w:rPr>
                  <w:t>C</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254D1B6" w14:textId="77777777" w:rsidR="00566D2E" w:rsidRDefault="00566D2E" w:rsidP="00AF31F5">
            <w:pPr>
              <w:tabs>
                <w:tab w:val="right" w:pos="8789"/>
              </w:tabs>
              <w:jc w:val="both"/>
              <w:rPr>
                <w:rFonts w:cstheme="minorHAnsi"/>
              </w:rPr>
            </w:pPr>
            <w:bookmarkStart w:id="1" w:name="_Hlk98164743"/>
          </w:p>
          <w:p w14:paraId="6A516617" w14:textId="0FF3AD87" w:rsidR="00F92C79" w:rsidRPr="000E094A" w:rsidRDefault="00566D2E" w:rsidP="00AF31F5">
            <w:pPr>
              <w:tabs>
                <w:tab w:val="right" w:pos="8789"/>
              </w:tabs>
              <w:jc w:val="both"/>
              <w:rPr>
                <w:rFonts w:cstheme="minorHAnsi"/>
              </w:rPr>
            </w:pPr>
            <w:r w:rsidRPr="00566D2E">
              <w:rPr>
                <w:rFonts w:cstheme="minorHAnsi"/>
              </w:rPr>
              <w:t>Práce splňuje stanovený cíl, ačkoli v praktické části se vyskytují nedostatky v přehlednosti a jednoznačnosti závěrů. Teoretické zázemí je zpracováno kvalitně, formální úroveň je celkově dobrá.</w:t>
            </w:r>
            <w:r>
              <w:rPr>
                <w:rFonts w:cstheme="minorHAnsi"/>
              </w:rPr>
              <w:t xml:space="preserve"> Cíl byl naplněn.</w:t>
            </w:r>
          </w:p>
          <w:p w14:paraId="4FC68188" w14:textId="77777777" w:rsidR="00F92C79" w:rsidRPr="000E094A" w:rsidRDefault="00F92C79" w:rsidP="00AF31F5">
            <w:pPr>
              <w:tabs>
                <w:tab w:val="right" w:pos="8789"/>
              </w:tabs>
              <w:jc w:val="both"/>
              <w:rPr>
                <w:rFonts w:cstheme="minorHAnsi"/>
              </w:rPr>
            </w:pPr>
          </w:p>
        </w:tc>
      </w:tr>
    </w:tbl>
    <w:bookmarkEnd w:id="1"/>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52CC7C1E" w:rsidR="009C7318" w:rsidRDefault="00DE6FA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Jaká je podmínka pro osvobození </w:t>
      </w:r>
      <w:r w:rsidR="00A16DED">
        <w:rPr>
          <w:rFonts w:cstheme="minorHAnsi"/>
        </w:rPr>
        <w:t>příležitostných příjmů ze zemědělské činnosti do 500 EUR na Slovensku?</w:t>
      </w:r>
    </w:p>
    <w:p w14:paraId="568F0AC2" w14:textId="6F087D30" w:rsidR="005A17A5" w:rsidRDefault="005A17A5" w:rsidP="005C4ACA">
      <w:pPr>
        <w:pStyle w:val="Odstavecseseznamem"/>
        <w:numPr>
          <w:ilvl w:val="0"/>
          <w:numId w:val="4"/>
        </w:numPr>
        <w:spacing w:after="120" w:line="240" w:lineRule="auto"/>
        <w:ind w:left="714" w:hanging="357"/>
        <w:contextualSpacing w:val="0"/>
        <w:jc w:val="both"/>
        <w:rPr>
          <w:rFonts w:cstheme="minorHAnsi"/>
        </w:rPr>
      </w:pPr>
      <w:r w:rsidRPr="005A17A5">
        <w:rPr>
          <w:rFonts w:cstheme="minorHAnsi"/>
        </w:rPr>
        <w:t>Jak jste vybírala modelové poplatníky a proč jste zvolila pro každou příjmovou kategorii jiný typ?</w:t>
      </w:r>
    </w:p>
    <w:p w14:paraId="1991DEDB" w14:textId="606DA2A4" w:rsidR="005C4ACA" w:rsidRPr="00652F99" w:rsidRDefault="00D65C31" w:rsidP="00652F99">
      <w:pPr>
        <w:pStyle w:val="Odstavecseseznamem"/>
        <w:numPr>
          <w:ilvl w:val="0"/>
          <w:numId w:val="4"/>
        </w:numPr>
        <w:spacing w:after="120" w:line="240" w:lineRule="auto"/>
        <w:ind w:left="714" w:hanging="357"/>
        <w:contextualSpacing w:val="0"/>
        <w:jc w:val="both"/>
        <w:rPr>
          <w:rFonts w:cstheme="minorHAnsi"/>
        </w:rPr>
      </w:pPr>
      <w:r>
        <w:rPr>
          <w:rFonts w:cstheme="minorHAnsi"/>
        </w:rPr>
        <w:t>Po</w:t>
      </w:r>
      <w:r w:rsidR="000E5D57">
        <w:rPr>
          <w:rFonts w:cstheme="minorHAnsi"/>
        </w:rPr>
        <w:t>kuste</w:t>
      </w:r>
      <w:r>
        <w:rPr>
          <w:rFonts w:cstheme="minorHAnsi"/>
        </w:rPr>
        <w:t xml:space="preserve"> se</w:t>
      </w:r>
      <w:r w:rsidR="000E5D57">
        <w:rPr>
          <w:rFonts w:cstheme="minorHAnsi"/>
        </w:rPr>
        <w:t xml:space="preserve"> obhájit</w:t>
      </w:r>
      <w:r w:rsidR="000E5D57" w:rsidRPr="000E5D57">
        <w:rPr>
          <w:rFonts w:cstheme="minorHAnsi"/>
        </w:rPr>
        <w:t>, že zvolená struktura příkladů umožňuje objektivní srovnání daňového zatížení mezi ČR a Slovenskem</w:t>
      </w:r>
      <w:r>
        <w:rPr>
          <w:rFonts w:cstheme="minorHAnsi"/>
        </w:rPr>
        <w:t>.</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463EF58A"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652F99">
            <w:rPr>
              <w:rFonts w:cstheme="minorHAnsi"/>
              <w:b/>
            </w:rPr>
            <w:t>splňuje</w:t>
          </w:r>
        </w:sdtContent>
      </w:sdt>
      <w:r>
        <w:t xml:space="preserve"> kritéria pro obhajobu </w:t>
      </w:r>
      <w:proofErr w:type="spellStart"/>
      <w:r>
        <w:t>BP</w:t>
      </w:r>
      <w:proofErr w:type="spellEnd"/>
      <w:r>
        <w:t xml:space="preserve">.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652F99">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CD0B49A"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6T00:00:00Z">
            <w:dateFormat w:val="dd.MM.yyyy"/>
            <w:lid w:val="cs-CZ"/>
            <w:storeMappedDataAs w:val="dateTime"/>
            <w:calendar w:val="gregorian"/>
          </w:date>
        </w:sdtPr>
        <w:sdtEndPr/>
        <w:sdtContent>
          <w:r w:rsidR="00652F99">
            <w:rPr>
              <w:rFonts w:cstheme="minorHAnsi"/>
            </w:rPr>
            <w:t>26.05.2025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w:t>
      </w:r>
      <w:proofErr w:type="spellStart"/>
      <w:r w:rsidR="009C7318">
        <w:rPr>
          <w:rFonts w:cstheme="minorHAnsi"/>
        </w:rPr>
        <w:t>BP</w:t>
      </w:r>
      <w:proofErr w:type="spellEnd"/>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794C1" w14:textId="77777777" w:rsidR="00AA3A49" w:rsidRDefault="00AA3A49" w:rsidP="00A40E93">
      <w:pPr>
        <w:spacing w:after="0" w:line="240" w:lineRule="auto"/>
      </w:pPr>
      <w:r>
        <w:separator/>
      </w:r>
    </w:p>
  </w:endnote>
  <w:endnote w:type="continuationSeparator" w:id="0">
    <w:p w14:paraId="526E70E2" w14:textId="77777777" w:rsidR="00AA3A49" w:rsidRDefault="00AA3A4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D0EC8" w14:textId="77777777" w:rsidR="00AA3A49" w:rsidRDefault="00AA3A49" w:rsidP="00A40E93">
      <w:pPr>
        <w:spacing w:after="0" w:line="240" w:lineRule="auto"/>
      </w:pPr>
      <w:r>
        <w:separator/>
      </w:r>
    </w:p>
  </w:footnote>
  <w:footnote w:type="continuationSeparator" w:id="0">
    <w:p w14:paraId="4A2BE7C2" w14:textId="77777777" w:rsidR="00AA3A49" w:rsidRDefault="00AA3A49"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05460623">
    <w:abstractNumId w:val="0"/>
  </w:num>
  <w:num w:numId="2" w16cid:durableId="1620405812">
    <w:abstractNumId w:val="3"/>
  </w:num>
  <w:num w:numId="3" w16cid:durableId="1956062201">
    <w:abstractNumId w:val="2"/>
  </w:num>
  <w:num w:numId="4" w16cid:durableId="1781728502">
    <w:abstractNumId w:val="1"/>
  </w:num>
  <w:num w:numId="5" w16cid:durableId="2352398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0E5D57"/>
    <w:rsid w:val="00112356"/>
    <w:rsid w:val="00140EE8"/>
    <w:rsid w:val="001F2AD0"/>
    <w:rsid w:val="0024258E"/>
    <w:rsid w:val="0029343F"/>
    <w:rsid w:val="0029651C"/>
    <w:rsid w:val="00330039"/>
    <w:rsid w:val="00371FA7"/>
    <w:rsid w:val="003F6959"/>
    <w:rsid w:val="00417705"/>
    <w:rsid w:val="00432A05"/>
    <w:rsid w:val="00483D94"/>
    <w:rsid w:val="004864A3"/>
    <w:rsid w:val="004B72A5"/>
    <w:rsid w:val="004D151D"/>
    <w:rsid w:val="004D378C"/>
    <w:rsid w:val="00525DF2"/>
    <w:rsid w:val="00526181"/>
    <w:rsid w:val="00566D2E"/>
    <w:rsid w:val="005A17A5"/>
    <w:rsid w:val="005A3B4A"/>
    <w:rsid w:val="005C4ACA"/>
    <w:rsid w:val="005D72D2"/>
    <w:rsid w:val="00627104"/>
    <w:rsid w:val="00652F99"/>
    <w:rsid w:val="0067082B"/>
    <w:rsid w:val="00686D43"/>
    <w:rsid w:val="00694399"/>
    <w:rsid w:val="006A582F"/>
    <w:rsid w:val="006C19F1"/>
    <w:rsid w:val="006D046B"/>
    <w:rsid w:val="0073639B"/>
    <w:rsid w:val="007553A6"/>
    <w:rsid w:val="00756056"/>
    <w:rsid w:val="0078372A"/>
    <w:rsid w:val="00792995"/>
    <w:rsid w:val="007F1BC8"/>
    <w:rsid w:val="007F5B57"/>
    <w:rsid w:val="00836919"/>
    <w:rsid w:val="0085398A"/>
    <w:rsid w:val="00887578"/>
    <w:rsid w:val="008B781B"/>
    <w:rsid w:val="0092408C"/>
    <w:rsid w:val="00956BA2"/>
    <w:rsid w:val="00974EA2"/>
    <w:rsid w:val="00987B93"/>
    <w:rsid w:val="009A7FA9"/>
    <w:rsid w:val="009B7D1D"/>
    <w:rsid w:val="009C322A"/>
    <w:rsid w:val="009C7318"/>
    <w:rsid w:val="00A16DED"/>
    <w:rsid w:val="00A40E93"/>
    <w:rsid w:val="00A7527E"/>
    <w:rsid w:val="00AA3A49"/>
    <w:rsid w:val="00AA7E6C"/>
    <w:rsid w:val="00AE1EF1"/>
    <w:rsid w:val="00B14451"/>
    <w:rsid w:val="00B3666B"/>
    <w:rsid w:val="00BA16DD"/>
    <w:rsid w:val="00BC16C8"/>
    <w:rsid w:val="00C27492"/>
    <w:rsid w:val="00CA1FBD"/>
    <w:rsid w:val="00CA34A9"/>
    <w:rsid w:val="00CC2A78"/>
    <w:rsid w:val="00CC6C38"/>
    <w:rsid w:val="00CD12C3"/>
    <w:rsid w:val="00CE55BD"/>
    <w:rsid w:val="00D65C31"/>
    <w:rsid w:val="00DC7D52"/>
    <w:rsid w:val="00DE2C6E"/>
    <w:rsid w:val="00DE6FA2"/>
    <w:rsid w:val="00E22423"/>
    <w:rsid w:val="00E7633F"/>
    <w:rsid w:val="00EA360A"/>
    <w:rsid w:val="00EB21CA"/>
    <w:rsid w:val="00EB7BFE"/>
    <w:rsid w:val="00EE1B39"/>
    <w:rsid w:val="00EF1720"/>
    <w:rsid w:val="00F92C7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83D94"/>
    <w:rsid w:val="00510546"/>
    <w:rsid w:val="005C07F9"/>
    <w:rsid w:val="005E083B"/>
    <w:rsid w:val="00986CC7"/>
    <w:rsid w:val="00A7255F"/>
    <w:rsid w:val="00E761BF"/>
    <w:rsid w:val="00EA36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496</Words>
  <Characters>2933</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Pavlína Kirschnerová</cp:lastModifiedBy>
  <cp:revision>44</cp:revision>
  <cp:lastPrinted>2022-03-14T11:55:00Z</cp:lastPrinted>
  <dcterms:created xsi:type="dcterms:W3CDTF">2025-05-26T13:26:00Z</dcterms:created>
  <dcterms:modified xsi:type="dcterms:W3CDTF">2025-05-26T15:53:00Z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