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9274D8" w:rsidP="00362AB0">
            <w:pPr>
              <w:rPr>
                <w:sz w:val="22"/>
                <w:szCs w:val="22"/>
              </w:rPr>
            </w:pPr>
            <w:r w:rsidRPr="009274D8">
              <w:rPr>
                <w:sz w:val="22"/>
                <w:szCs w:val="22"/>
              </w:rPr>
              <w:t>Bc. Hana Mlček Imrýšková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9274D8" w:rsidP="00362AB0">
            <w:pPr>
              <w:rPr>
                <w:sz w:val="22"/>
                <w:szCs w:val="22"/>
              </w:rPr>
            </w:pPr>
            <w:r w:rsidRPr="009274D8">
              <w:rPr>
                <w:sz w:val="22"/>
                <w:szCs w:val="22"/>
              </w:rPr>
              <w:t>Vztah k jinakosti žáků II. stupně ZŠ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6847E2" w:rsidRPr="00C50B27" w:rsidRDefault="009274D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Anna Petr Šafránková,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CE4377" w:rsidP="00CE43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9274D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9274D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00453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00453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00453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00453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65C0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A77B24" w:rsidP="00283C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E27B69">
            <w:pPr>
              <w:spacing w:after="120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577B0C" w:rsidP="00E27B69">
            <w:pPr>
              <w:spacing w:after="120"/>
              <w:jc w:val="both"/>
              <w:rPr>
                <w:sz w:val="22"/>
                <w:szCs w:val="22"/>
              </w:rPr>
            </w:pPr>
            <w:r w:rsidRPr="00577B0C">
              <w:rPr>
                <w:sz w:val="22"/>
                <w:szCs w:val="22"/>
              </w:rPr>
              <w:t xml:space="preserve">Diplomová práce se zaměřuje na vysoce relevantní a aktuální téma s </w:t>
            </w:r>
            <w:r w:rsidR="00A81994">
              <w:rPr>
                <w:sz w:val="22"/>
                <w:szCs w:val="22"/>
              </w:rPr>
              <w:t xml:space="preserve">přesahem a významem jak pro pedagogickou teorii, tak praxi. Zároveň oceňuji výběr tohoto tématu s ohledem na jeho komplexnost, náročnost a </w:t>
            </w:r>
            <w:r>
              <w:rPr>
                <w:sz w:val="22"/>
                <w:szCs w:val="22"/>
              </w:rPr>
              <w:t xml:space="preserve">originalitu, která se propisuje do celého charakteru diplomové práce. Diplomová práce je standardně dělena na teoretickou a praktickou část. Teoretická část prostřednictvím tří hlavní kapitol popisuje fundamentální teoretická východiska tématu diplomové práce. </w:t>
            </w:r>
            <w:r w:rsidRPr="00577B0C">
              <w:rPr>
                <w:sz w:val="22"/>
                <w:szCs w:val="22"/>
              </w:rPr>
              <w:t xml:space="preserve">S ohledem na absenci specifické pozornosti věnované dané problematice v českém edukačním prostředí, lze ocenit </w:t>
            </w:r>
            <w:r w:rsidR="00FB6C57">
              <w:rPr>
                <w:sz w:val="22"/>
                <w:szCs w:val="22"/>
              </w:rPr>
              <w:t xml:space="preserve">originalitu autorky </w:t>
            </w:r>
            <w:r w:rsidR="00E27B69">
              <w:rPr>
                <w:sz w:val="22"/>
                <w:szCs w:val="22"/>
              </w:rPr>
              <w:t>v</w:t>
            </w:r>
            <w:r w:rsidRPr="00577B0C">
              <w:rPr>
                <w:sz w:val="22"/>
                <w:szCs w:val="22"/>
              </w:rPr>
              <w:t xml:space="preserve"> deskripci zkoumaného fenoménu.</w:t>
            </w:r>
            <w:r w:rsidR="00A81EAD">
              <w:rPr>
                <w:sz w:val="22"/>
                <w:szCs w:val="22"/>
              </w:rPr>
              <w:t xml:space="preserve"> V první kapitole teoretické části je na základě odborné literatury </w:t>
            </w:r>
            <w:r w:rsidR="00524C7C">
              <w:rPr>
                <w:sz w:val="22"/>
                <w:szCs w:val="22"/>
              </w:rPr>
              <w:t>vymezen pojem a fenomén „</w:t>
            </w:r>
            <w:r w:rsidR="00524C7C" w:rsidRPr="00524C7C">
              <w:rPr>
                <w:i/>
                <w:sz w:val="22"/>
                <w:szCs w:val="22"/>
              </w:rPr>
              <w:t>jinakosti</w:t>
            </w:r>
            <w:r w:rsidR="00524C7C">
              <w:rPr>
                <w:sz w:val="22"/>
                <w:szCs w:val="22"/>
              </w:rPr>
              <w:t xml:space="preserve">“. </w:t>
            </w:r>
            <w:r w:rsidR="00A77B24">
              <w:rPr>
                <w:sz w:val="22"/>
                <w:szCs w:val="22"/>
              </w:rPr>
              <w:t>Autorka čerpá</w:t>
            </w:r>
            <w:r w:rsidR="00524C7C">
              <w:rPr>
                <w:sz w:val="22"/>
                <w:szCs w:val="22"/>
              </w:rPr>
              <w:t xml:space="preserve"> ze současné i </w:t>
            </w:r>
            <w:r w:rsidR="00524C7C" w:rsidRPr="00524C7C">
              <w:rPr>
                <w:sz w:val="22"/>
                <w:szCs w:val="22"/>
              </w:rPr>
              <w:t xml:space="preserve">starší odborné literatury (např. </w:t>
            </w:r>
            <w:proofErr w:type="spellStart"/>
            <w:r w:rsidR="00524C7C" w:rsidRPr="00524C7C">
              <w:rPr>
                <w:sz w:val="22"/>
                <w:szCs w:val="22"/>
              </w:rPr>
              <w:t>Allport</w:t>
            </w:r>
            <w:proofErr w:type="spellEnd"/>
            <w:r w:rsidR="00524C7C" w:rsidRPr="00524C7C">
              <w:rPr>
                <w:sz w:val="22"/>
                <w:szCs w:val="22"/>
              </w:rPr>
              <w:t xml:space="preserve">, 1954), jejíž využití je však </w:t>
            </w:r>
            <w:r w:rsidR="00E27B69">
              <w:rPr>
                <w:sz w:val="22"/>
                <w:szCs w:val="22"/>
              </w:rPr>
              <w:t>v daném kontextu relevantní</w:t>
            </w:r>
            <w:r w:rsidR="00524C7C" w:rsidRPr="00524C7C">
              <w:rPr>
                <w:sz w:val="22"/>
                <w:szCs w:val="22"/>
              </w:rPr>
              <w:t>.</w:t>
            </w:r>
            <w:r w:rsidR="00524C7C">
              <w:rPr>
                <w:sz w:val="22"/>
                <w:szCs w:val="22"/>
              </w:rPr>
              <w:t xml:space="preserve"> </w:t>
            </w:r>
            <w:r w:rsidR="0002782D">
              <w:rPr>
                <w:sz w:val="22"/>
                <w:szCs w:val="22"/>
              </w:rPr>
              <w:t>V této stěžejní kapitole jsou zmíněny možné projevy a důsledky jinakosti (1.2), zároveň je pozornost věnována mechanismům sociálního začlenění a vyloučení</w:t>
            </w:r>
            <w:r w:rsidR="00E07663">
              <w:rPr>
                <w:sz w:val="22"/>
                <w:szCs w:val="22"/>
              </w:rPr>
              <w:t xml:space="preserve">. </w:t>
            </w:r>
            <w:r w:rsidR="00E07663" w:rsidRPr="00E07663">
              <w:rPr>
                <w:sz w:val="22"/>
                <w:szCs w:val="22"/>
              </w:rPr>
              <w:t xml:space="preserve">V kapitole 1.3 (s. 19) je uveden koncept inkluzivního prostředí. Vzhledem k ústřednímu významu </w:t>
            </w:r>
            <w:r w:rsidR="00E07663" w:rsidRPr="00E07663">
              <w:rPr>
                <w:i/>
                <w:sz w:val="22"/>
                <w:szCs w:val="22"/>
              </w:rPr>
              <w:t>jinakosti</w:t>
            </w:r>
            <w:r w:rsidR="00E07663" w:rsidRPr="00E07663">
              <w:rPr>
                <w:sz w:val="22"/>
                <w:szCs w:val="22"/>
              </w:rPr>
              <w:t xml:space="preserve"> pro tento koncept by bylo </w:t>
            </w:r>
            <w:r w:rsidR="00E07663">
              <w:rPr>
                <w:sz w:val="22"/>
                <w:szCs w:val="22"/>
              </w:rPr>
              <w:t>vhodné</w:t>
            </w:r>
            <w:r w:rsidR="00E07663" w:rsidRPr="00E07663">
              <w:rPr>
                <w:sz w:val="22"/>
                <w:szCs w:val="22"/>
              </w:rPr>
              <w:t xml:space="preserve"> podrobněji </w:t>
            </w:r>
            <w:r w:rsidR="00E07663">
              <w:rPr>
                <w:sz w:val="22"/>
                <w:szCs w:val="22"/>
              </w:rPr>
              <w:t>popsat</w:t>
            </w:r>
            <w:r w:rsidR="00E07663" w:rsidRPr="00E07663">
              <w:rPr>
                <w:sz w:val="22"/>
                <w:szCs w:val="22"/>
              </w:rPr>
              <w:t xml:space="preserve"> a analyzovat, jakým způsobem s jinakostí pracuje na různých ú</w:t>
            </w:r>
            <w:r w:rsidR="00A44FFA">
              <w:rPr>
                <w:sz w:val="22"/>
                <w:szCs w:val="22"/>
              </w:rPr>
              <w:t xml:space="preserve">rovních vzdělávacího systému (tj. </w:t>
            </w:r>
            <w:r w:rsidR="00E07663" w:rsidRPr="00E07663">
              <w:rPr>
                <w:sz w:val="22"/>
                <w:szCs w:val="22"/>
              </w:rPr>
              <w:t>od vzdělávací politiky až po každodenní školní praxi</w:t>
            </w:r>
            <w:r w:rsidR="00A44FFA">
              <w:rPr>
                <w:sz w:val="22"/>
                <w:szCs w:val="22"/>
              </w:rPr>
              <w:t>)</w:t>
            </w:r>
            <w:r w:rsidR="00E07663" w:rsidRPr="00E07663">
              <w:rPr>
                <w:sz w:val="22"/>
                <w:szCs w:val="22"/>
              </w:rPr>
              <w:t>.</w:t>
            </w:r>
            <w:r w:rsidR="00903633">
              <w:rPr>
                <w:sz w:val="22"/>
                <w:szCs w:val="22"/>
              </w:rPr>
              <w:t xml:space="preserve"> Druhá kapitola teoretické části </w:t>
            </w:r>
            <w:r w:rsidR="004F7A97">
              <w:rPr>
                <w:sz w:val="22"/>
                <w:szCs w:val="22"/>
              </w:rPr>
              <w:t xml:space="preserve">stručně </w:t>
            </w:r>
            <w:r w:rsidR="00903633">
              <w:rPr>
                <w:sz w:val="22"/>
                <w:szCs w:val="22"/>
              </w:rPr>
              <w:t>popisuje prostřednictvím tří podkapitol specifika komunikace ve starším školním věku</w:t>
            </w:r>
            <w:r w:rsidR="00A44FFA">
              <w:rPr>
                <w:sz w:val="22"/>
                <w:szCs w:val="22"/>
              </w:rPr>
              <w:t xml:space="preserve"> (2.1)</w:t>
            </w:r>
            <w:r w:rsidR="00E27B69">
              <w:rPr>
                <w:sz w:val="22"/>
                <w:szCs w:val="22"/>
              </w:rPr>
              <w:t>, verbální a</w:t>
            </w:r>
            <w:r w:rsidR="004F7A97">
              <w:rPr>
                <w:sz w:val="22"/>
                <w:szCs w:val="22"/>
              </w:rPr>
              <w:t> neverbální charakter komunikace (2.3) a komunikace v</w:t>
            </w:r>
            <w:r w:rsidR="00A44FFA">
              <w:rPr>
                <w:sz w:val="22"/>
                <w:szCs w:val="22"/>
              </w:rPr>
              <w:t xml:space="preserve"> rámci </w:t>
            </w:r>
            <w:r w:rsidR="004F7A97">
              <w:rPr>
                <w:sz w:val="22"/>
                <w:szCs w:val="22"/>
              </w:rPr>
              <w:t>vrstevnické interakce</w:t>
            </w:r>
            <w:r w:rsidR="00A44FFA">
              <w:rPr>
                <w:sz w:val="22"/>
                <w:szCs w:val="22"/>
              </w:rPr>
              <w:t xml:space="preserve"> (2.2)</w:t>
            </w:r>
            <w:r w:rsidR="004F7A97">
              <w:rPr>
                <w:sz w:val="22"/>
                <w:szCs w:val="22"/>
              </w:rPr>
              <w:t xml:space="preserve">. </w:t>
            </w:r>
            <w:r w:rsidR="00A44FFA">
              <w:rPr>
                <w:sz w:val="22"/>
                <w:szCs w:val="22"/>
              </w:rPr>
              <w:t>V této části by b</w:t>
            </w:r>
            <w:r w:rsidR="00A44FFA" w:rsidRPr="00A44FFA">
              <w:rPr>
                <w:sz w:val="22"/>
                <w:szCs w:val="22"/>
              </w:rPr>
              <w:t>ylo přínosné poukázat na možné příčiny rozmanitých komunikačních vzorců mezi vrstevníky a případně také analyzovat, zda a v jakém kontextu je s tímto fenoménem ve školním prostředí pracováno</w:t>
            </w:r>
            <w:r w:rsidR="00A44FFA">
              <w:rPr>
                <w:sz w:val="22"/>
                <w:szCs w:val="22"/>
              </w:rPr>
              <w:t xml:space="preserve">. </w:t>
            </w:r>
            <w:r w:rsidR="002D3D39">
              <w:rPr>
                <w:sz w:val="22"/>
                <w:szCs w:val="22"/>
              </w:rPr>
              <w:t xml:space="preserve">Ve třetí kapitole teoretické části jsou popsány genderové rozdíly ve vnímání jinakosti. </w:t>
            </w:r>
            <w:r w:rsidR="00A44FFA" w:rsidRPr="00A44FFA">
              <w:rPr>
                <w:sz w:val="22"/>
                <w:szCs w:val="22"/>
              </w:rPr>
              <w:t>Ačkoliv teoretická část místy působí zjednodušeně a některé aspekty zkoumané problematiky jsou zpracovány spíše stručně, vzhledem k cílům diplomové práce lze její rozsah a zp</w:t>
            </w:r>
            <w:r w:rsidR="00A44FFA">
              <w:rPr>
                <w:sz w:val="22"/>
                <w:szCs w:val="22"/>
              </w:rPr>
              <w:t>racování považovat za adekvátní</w:t>
            </w:r>
            <w:r w:rsidR="002D3D39" w:rsidRPr="002D3D39">
              <w:rPr>
                <w:sz w:val="22"/>
                <w:szCs w:val="22"/>
              </w:rPr>
              <w:t>.</w:t>
            </w:r>
          </w:p>
          <w:p w:rsidR="00811649" w:rsidRDefault="002D5C9A" w:rsidP="00E27B69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V úvodu praktické části diplomové práce je </w:t>
            </w:r>
            <w:r w:rsidR="00A9603A">
              <w:rPr>
                <w:sz w:val="22"/>
                <w:szCs w:val="22"/>
              </w:rPr>
              <w:t xml:space="preserve">vhodně popsán výzkumný problém, výzkumný cíl a výzkumné otázky. </w:t>
            </w:r>
            <w:r w:rsidR="00A9603A" w:rsidRPr="00A9603A">
              <w:rPr>
                <w:sz w:val="22"/>
                <w:szCs w:val="22"/>
              </w:rPr>
              <w:t>S ohledem na standardní konvence akademického psaní by bylo vhodné formulovat výzkumné otázky jako přímé dotazy, tedy s explicitním zakončením otazníkem</w:t>
            </w:r>
            <w:r w:rsidR="00A9603A">
              <w:rPr>
                <w:sz w:val="22"/>
                <w:szCs w:val="22"/>
              </w:rPr>
              <w:t xml:space="preserve"> (s. 33)</w:t>
            </w:r>
            <w:r w:rsidR="00DB1748">
              <w:rPr>
                <w:sz w:val="22"/>
                <w:szCs w:val="22"/>
              </w:rPr>
              <w:t xml:space="preserve">. Kladně hodnotím výzkumný design, resp. kombinaci první </w:t>
            </w:r>
            <w:r w:rsidR="00406F16">
              <w:rPr>
                <w:sz w:val="22"/>
                <w:szCs w:val="22"/>
              </w:rPr>
              <w:t>a druh</w:t>
            </w:r>
            <w:r w:rsidR="008E187F">
              <w:rPr>
                <w:sz w:val="22"/>
                <w:szCs w:val="22"/>
              </w:rPr>
              <w:t xml:space="preserve">é fáze výzkumu, </w:t>
            </w:r>
            <w:r w:rsidR="00406F16">
              <w:rPr>
                <w:sz w:val="22"/>
                <w:szCs w:val="22"/>
              </w:rPr>
              <w:t>zev</w:t>
            </w:r>
            <w:r w:rsidR="008E187F">
              <w:rPr>
                <w:sz w:val="22"/>
                <w:szCs w:val="22"/>
              </w:rPr>
              <w:t>rubný popis realizace výzkumu a zvažování aspektů validity, reliability a etiky.</w:t>
            </w:r>
            <w:r w:rsidR="00CD4AA8">
              <w:rPr>
                <w:sz w:val="22"/>
                <w:szCs w:val="22"/>
              </w:rPr>
              <w:t xml:space="preserve"> Výsledky výzkumného šetře</w:t>
            </w:r>
            <w:r w:rsidR="00345DFF">
              <w:rPr>
                <w:sz w:val="22"/>
                <w:szCs w:val="22"/>
              </w:rPr>
              <w:t xml:space="preserve">ní jsou popsány transparentně a odpovídají vymezeným výzkumný cílům. </w:t>
            </w:r>
            <w:r w:rsidR="00C82FF7">
              <w:rPr>
                <w:sz w:val="22"/>
                <w:szCs w:val="22"/>
              </w:rPr>
              <w:t xml:space="preserve">V textu se vyskytují drobné stylistické a formální nedostatky (např. popis </w:t>
            </w:r>
            <w:r w:rsidR="00AC2628">
              <w:rPr>
                <w:sz w:val="22"/>
                <w:szCs w:val="22"/>
              </w:rPr>
              <w:t>grafu č. 32; s. 73 “…</w:t>
            </w:r>
            <w:r w:rsidR="00AC2628">
              <w:t xml:space="preserve"> </w:t>
            </w:r>
            <w:r w:rsidR="00AC2628" w:rsidRPr="00AC2628">
              <w:rPr>
                <w:sz w:val="22"/>
                <w:szCs w:val="22"/>
              </w:rPr>
              <w:t xml:space="preserve">Z výsledků </w:t>
            </w:r>
            <w:r w:rsidR="00AC2628" w:rsidRPr="00AC2628">
              <w:rPr>
                <w:b/>
                <w:sz w:val="22"/>
                <w:szCs w:val="22"/>
              </w:rPr>
              <w:t>vašeho</w:t>
            </w:r>
            <w:r w:rsidR="00AC2628" w:rsidRPr="00AC2628">
              <w:rPr>
                <w:sz w:val="22"/>
                <w:szCs w:val="22"/>
              </w:rPr>
              <w:t xml:space="preserve"> výzkumu je patrné</w:t>
            </w:r>
            <w:r w:rsidR="00AC2628">
              <w:rPr>
                <w:sz w:val="22"/>
                <w:szCs w:val="22"/>
              </w:rPr>
              <w:t>…“ aj.)</w:t>
            </w:r>
            <w:r w:rsidR="00A36DE0">
              <w:rPr>
                <w:sz w:val="22"/>
                <w:szCs w:val="22"/>
              </w:rPr>
              <w:t>. Na straně 74 je uvedeno: „</w:t>
            </w:r>
            <w:r w:rsidR="00A36DE0" w:rsidRPr="00A36DE0">
              <w:rPr>
                <w:sz w:val="22"/>
                <w:szCs w:val="22"/>
              </w:rPr>
              <w:t>Výsledky našeho výzkumu jsou v souladu s výzkumy</w:t>
            </w:r>
            <w:r w:rsidR="00A36DE0">
              <w:rPr>
                <w:sz w:val="22"/>
                <w:szCs w:val="22"/>
              </w:rPr>
              <w:t xml:space="preserve"> uvedenými v teoretické části, </w:t>
            </w:r>
            <w:r w:rsidR="00A36DE0" w:rsidRPr="00A36DE0">
              <w:rPr>
                <w:sz w:val="22"/>
                <w:szCs w:val="22"/>
              </w:rPr>
              <w:t>které ukazují, že vnímání jinakosti mezi žáky může být sil</w:t>
            </w:r>
            <w:r w:rsidR="00A36DE0">
              <w:rPr>
                <w:sz w:val="22"/>
                <w:szCs w:val="22"/>
              </w:rPr>
              <w:t xml:space="preserve">ně ovlivněno sociálními a </w:t>
            </w:r>
            <w:r w:rsidR="00A36DE0" w:rsidRPr="00A36DE0">
              <w:rPr>
                <w:sz w:val="22"/>
                <w:szCs w:val="22"/>
              </w:rPr>
              <w:t>kulturními normami.</w:t>
            </w:r>
            <w:r w:rsidR="00A36DE0">
              <w:rPr>
                <w:sz w:val="22"/>
                <w:szCs w:val="22"/>
              </w:rPr>
              <w:t xml:space="preserve">“ V tomto kontextu by bylo zajímavé </w:t>
            </w:r>
            <w:r w:rsidR="00130150">
              <w:rPr>
                <w:sz w:val="22"/>
                <w:szCs w:val="22"/>
              </w:rPr>
              <w:t xml:space="preserve">v teoretické části diplomové práce </w:t>
            </w:r>
            <w:r w:rsidR="00A36DE0">
              <w:rPr>
                <w:sz w:val="22"/>
                <w:szCs w:val="22"/>
              </w:rPr>
              <w:t>detailněji popsat specifika a mechanismy tvorby sociálních norem ve školním prostředí</w:t>
            </w:r>
            <w:r w:rsidR="00E27B69">
              <w:rPr>
                <w:sz w:val="22"/>
                <w:szCs w:val="22"/>
              </w:rPr>
              <w:t xml:space="preserve"> (příp. teorie sociálních norem)</w:t>
            </w:r>
            <w:r w:rsidR="00A36DE0">
              <w:rPr>
                <w:sz w:val="22"/>
                <w:szCs w:val="22"/>
              </w:rPr>
              <w:t>.</w:t>
            </w:r>
            <w:r w:rsidR="00AA7215">
              <w:rPr>
                <w:sz w:val="22"/>
                <w:szCs w:val="22"/>
              </w:rPr>
              <w:t xml:space="preserve"> </w:t>
            </w:r>
            <w:r w:rsidR="00AA7215" w:rsidRPr="00AA7215">
              <w:rPr>
                <w:sz w:val="22"/>
                <w:szCs w:val="22"/>
              </w:rPr>
              <w:t>Lze ocenit, že část věnovaná interpretaci dat zahrnuje odkazy na autory a studie, které se zabývají obdobnou tematikou</w:t>
            </w:r>
            <w:r w:rsidR="00AA7215">
              <w:rPr>
                <w:sz w:val="22"/>
                <w:szCs w:val="22"/>
              </w:rPr>
              <w:t>.</w:t>
            </w:r>
            <w:r w:rsidR="00811649">
              <w:rPr>
                <w:sz w:val="22"/>
                <w:szCs w:val="22"/>
              </w:rPr>
              <w:t xml:space="preserve"> </w:t>
            </w:r>
          </w:p>
          <w:p w:rsidR="00F1326B" w:rsidRPr="00C50B27" w:rsidRDefault="00DC3572" w:rsidP="00E27B69">
            <w:pPr>
              <w:spacing w:after="120"/>
              <w:jc w:val="both"/>
              <w:rPr>
                <w:sz w:val="22"/>
                <w:szCs w:val="22"/>
              </w:rPr>
            </w:pPr>
            <w:r w:rsidRPr="00DC3572">
              <w:rPr>
                <w:sz w:val="22"/>
                <w:szCs w:val="22"/>
              </w:rPr>
              <w:t>Diplomová práce splňuj</w:t>
            </w:r>
            <w:r w:rsidR="00E27B69">
              <w:rPr>
                <w:sz w:val="22"/>
                <w:szCs w:val="22"/>
              </w:rPr>
              <w:t>e požadavky kladené na tento druh</w:t>
            </w:r>
            <w:r w:rsidRPr="00DC3572">
              <w:rPr>
                <w:sz w:val="22"/>
                <w:szCs w:val="22"/>
              </w:rPr>
              <w:t xml:space="preserve"> odbo</w:t>
            </w:r>
            <w:r w:rsidR="00A77B24">
              <w:rPr>
                <w:sz w:val="22"/>
                <w:szCs w:val="22"/>
              </w:rPr>
              <w:t xml:space="preserve">rného textu, tematicky je </w:t>
            </w:r>
            <w:r w:rsidRPr="00DC3572">
              <w:rPr>
                <w:sz w:val="22"/>
                <w:szCs w:val="22"/>
              </w:rPr>
              <w:t xml:space="preserve">přínosná a zpracována na odpovídající úrovni. </w:t>
            </w:r>
            <w:r w:rsidR="00E27B69">
              <w:rPr>
                <w:sz w:val="22"/>
                <w:szCs w:val="22"/>
              </w:rPr>
              <w:t xml:space="preserve">Diplomovou práci hodnotím </w:t>
            </w:r>
            <w:r w:rsidRPr="00DC3572">
              <w:rPr>
                <w:sz w:val="22"/>
                <w:szCs w:val="22"/>
              </w:rPr>
              <w:t xml:space="preserve">kladně a doporučuji </w:t>
            </w:r>
            <w:r w:rsidR="00E27B69">
              <w:rPr>
                <w:sz w:val="22"/>
                <w:szCs w:val="22"/>
              </w:rPr>
              <w:t xml:space="preserve">ji </w:t>
            </w:r>
            <w:r w:rsidRPr="00DC3572">
              <w:rPr>
                <w:sz w:val="22"/>
                <w:szCs w:val="22"/>
              </w:rPr>
              <w:t>k</w:t>
            </w:r>
            <w:r w:rsidR="00FB6C57">
              <w:rPr>
                <w:sz w:val="22"/>
                <w:szCs w:val="22"/>
              </w:rPr>
              <w:t> </w:t>
            </w:r>
            <w:r w:rsidRPr="00DC3572">
              <w:rPr>
                <w:sz w:val="22"/>
                <w:szCs w:val="22"/>
              </w:rPr>
              <w:t>obhajobě</w:t>
            </w:r>
            <w:r w:rsidR="00FB6C57">
              <w:rPr>
                <w:sz w:val="22"/>
                <w:szCs w:val="22"/>
              </w:rPr>
              <w:t>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B411DB" w:rsidRDefault="002D3D39" w:rsidP="00345DFF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kapitole 3.1 jsou popsány genderové stereotypy ve školním prostředí. Dochází k změně paradigmatu vnímání tohoto fenoménu v současné době? Případně jakým způsobem a co to ovlivňuje? Jak s tím škola může pracovat?</w:t>
            </w:r>
          </w:p>
          <w:p w:rsidR="002D3D39" w:rsidRDefault="00063EB5" w:rsidP="00345DFF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 jakého </w:t>
            </w:r>
            <w:r w:rsidR="00345DFF">
              <w:rPr>
                <w:sz w:val="22"/>
                <w:szCs w:val="22"/>
              </w:rPr>
              <w:t>důvodu byli vyb</w:t>
            </w:r>
            <w:r>
              <w:rPr>
                <w:sz w:val="22"/>
                <w:szCs w:val="22"/>
              </w:rPr>
              <w:t>rán</w:t>
            </w:r>
            <w:r w:rsidR="00345DFF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 žáci 8. třídy pro realizaci 1. fáze výzkumného šetření?</w:t>
            </w:r>
          </w:p>
          <w:p w:rsidR="00063EB5" w:rsidRPr="002D3D39" w:rsidRDefault="00C82FF7" w:rsidP="00345DFF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probíhala obsahová analýza?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811649">
              <w:rPr>
                <w:sz w:val="22"/>
                <w:szCs w:val="22"/>
              </w:rPr>
              <w:t xml:space="preserve"> 7. 5. 2025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00453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811649">
              <w:rPr>
                <w:sz w:val="22"/>
                <w:szCs w:val="22"/>
              </w:rPr>
              <w:t xml:space="preserve"> </w:t>
            </w:r>
            <w:r w:rsidR="009D4C8A">
              <w:rPr>
                <w:sz w:val="22"/>
                <w:szCs w:val="22"/>
              </w:rPr>
              <w:t>Anna Petr Šafránková, v. r.</w:t>
            </w:r>
            <w:bookmarkStart w:id="0" w:name="_GoBack"/>
            <w:bookmarkEnd w:id="0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E52" w:rsidRDefault="00F50E52">
      <w:r>
        <w:separator/>
      </w:r>
    </w:p>
  </w:endnote>
  <w:endnote w:type="continuationSeparator" w:id="0">
    <w:p w:rsidR="00F50E52" w:rsidRDefault="00F50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E52" w:rsidRDefault="00F50E52">
      <w:r>
        <w:separator/>
      </w:r>
    </w:p>
  </w:footnote>
  <w:footnote w:type="continuationSeparator" w:id="0">
    <w:p w:rsidR="00F50E52" w:rsidRDefault="00F50E52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6C75"/>
    <w:multiLevelType w:val="hybridMultilevel"/>
    <w:tmpl w:val="AD669FF0"/>
    <w:lvl w:ilvl="0" w:tplc="7952B1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EC6"/>
    <w:rsid w:val="00004530"/>
    <w:rsid w:val="0002782D"/>
    <w:rsid w:val="00056455"/>
    <w:rsid w:val="00063EB5"/>
    <w:rsid w:val="00130150"/>
    <w:rsid w:val="00283CD3"/>
    <w:rsid w:val="002D3D39"/>
    <w:rsid w:val="002D5C9A"/>
    <w:rsid w:val="00345DFF"/>
    <w:rsid w:val="00362AB0"/>
    <w:rsid w:val="003F5DA2"/>
    <w:rsid w:val="00406F16"/>
    <w:rsid w:val="004D7EC6"/>
    <w:rsid w:val="004F7A97"/>
    <w:rsid w:val="00512982"/>
    <w:rsid w:val="00524C7C"/>
    <w:rsid w:val="00526D47"/>
    <w:rsid w:val="0055255D"/>
    <w:rsid w:val="00565C0D"/>
    <w:rsid w:val="00577B0C"/>
    <w:rsid w:val="005B60AF"/>
    <w:rsid w:val="005C219A"/>
    <w:rsid w:val="006847E2"/>
    <w:rsid w:val="007943FE"/>
    <w:rsid w:val="00811649"/>
    <w:rsid w:val="008614B3"/>
    <w:rsid w:val="008E187F"/>
    <w:rsid w:val="00903633"/>
    <w:rsid w:val="009274D8"/>
    <w:rsid w:val="009B2248"/>
    <w:rsid w:val="009D4C8A"/>
    <w:rsid w:val="00A36DE0"/>
    <w:rsid w:val="00A44FFA"/>
    <w:rsid w:val="00A77B24"/>
    <w:rsid w:val="00A81994"/>
    <w:rsid w:val="00A81EAD"/>
    <w:rsid w:val="00A9603A"/>
    <w:rsid w:val="00AA7215"/>
    <w:rsid w:val="00AC2628"/>
    <w:rsid w:val="00AF1740"/>
    <w:rsid w:val="00B02A88"/>
    <w:rsid w:val="00B411DB"/>
    <w:rsid w:val="00BA3203"/>
    <w:rsid w:val="00C322EB"/>
    <w:rsid w:val="00C50B27"/>
    <w:rsid w:val="00C82FF7"/>
    <w:rsid w:val="00CD4AA8"/>
    <w:rsid w:val="00CE0A8B"/>
    <w:rsid w:val="00CE4377"/>
    <w:rsid w:val="00DB1748"/>
    <w:rsid w:val="00DC1BF5"/>
    <w:rsid w:val="00DC3572"/>
    <w:rsid w:val="00E07663"/>
    <w:rsid w:val="00E27B69"/>
    <w:rsid w:val="00E67C85"/>
    <w:rsid w:val="00E709EA"/>
    <w:rsid w:val="00F1326B"/>
    <w:rsid w:val="00F50E52"/>
    <w:rsid w:val="00F75352"/>
    <w:rsid w:val="00FB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56F73E"/>
  <w15:chartTrackingRefBased/>
  <w15:docId w15:val="{54952FC4-D328-4FC1-973C-D74230AB3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D3D39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9D4C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9D4C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ownloads\POSUDEK%20OPONENTA%20DIPLOMOV&#201;%20PR&#193;CE_2022%20(5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PRÁCE_2022 (5)</Template>
  <TotalTime>0</TotalTime>
  <Pages>2</Pages>
  <Words>715</Words>
  <Characters>4410</Characters>
  <Application>Microsoft Office Word</Application>
  <DocSecurity>4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Anna Petr Šafránková</dc:creator>
  <cp:keywords/>
  <cp:lastModifiedBy>Petra Cejnarová</cp:lastModifiedBy>
  <cp:revision>2</cp:revision>
  <cp:lastPrinted>2025-05-12T11:02:00Z</cp:lastPrinted>
  <dcterms:created xsi:type="dcterms:W3CDTF">2025-05-12T11:03:00Z</dcterms:created>
  <dcterms:modified xsi:type="dcterms:W3CDTF">2025-05-12T11:03:00Z</dcterms:modified>
</cp:coreProperties>
</file>