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57A2AFAD" w:rsidR="0073639B" w:rsidRPr="00F8114A" w:rsidRDefault="00A40E93" w:rsidP="00F8114A">
      <w:pPr>
        <w:pStyle w:val="Default"/>
        <w:spacing w:after="120"/>
        <w:rPr>
          <w:rFonts w:asciiTheme="minorHAnsi" w:hAnsiTheme="minorHAnsi" w:cstheme="minorBidi"/>
          <w:sz w:val="22"/>
          <w:szCs w:val="22"/>
        </w:rPr>
      </w:pPr>
      <w:r w:rsidRPr="009C322A">
        <w:rPr>
          <w:rFonts w:asciiTheme="minorHAnsi" w:hAnsiTheme="minorHAnsi" w:cstheme="minorHAnsi"/>
          <w:sz w:val="22"/>
          <w:szCs w:val="22"/>
        </w:rPr>
        <w:t>Jméno studenta:</w:t>
      </w:r>
      <w:r w:rsidR="00F8114A">
        <w:rPr>
          <w:rFonts w:cstheme="minorHAnsi"/>
        </w:rPr>
        <w:tab/>
      </w:r>
      <w:r w:rsidR="00F8114A">
        <w:rPr>
          <w:rFonts w:cstheme="minorHAnsi"/>
        </w:rPr>
        <w:tab/>
      </w:r>
      <w:r w:rsidR="00F8114A">
        <w:rPr>
          <w:rFonts w:cstheme="minorHAnsi"/>
        </w:rPr>
        <w:tab/>
      </w:r>
      <w:r w:rsidR="00F8114A" w:rsidRPr="00F8114A">
        <w:rPr>
          <w:rFonts w:asciiTheme="minorHAnsi" w:hAnsiTheme="minorHAnsi" w:cstheme="minorHAnsi"/>
          <w:sz w:val="22"/>
          <w:szCs w:val="22"/>
        </w:rPr>
        <w:t xml:space="preserve">Bc. Nikola </w:t>
      </w:r>
      <w:r w:rsidR="00F8114A" w:rsidRPr="00F8114A">
        <w:rPr>
          <w:rFonts w:asciiTheme="minorHAnsi" w:hAnsiTheme="minorHAnsi" w:cstheme="minorHAnsi"/>
          <w:smallCaps/>
          <w:sz w:val="22"/>
          <w:szCs w:val="22"/>
        </w:rPr>
        <w:t>Mandíková</w:t>
      </w:r>
      <w:r w:rsidR="00F8114A" w:rsidRPr="00106C8C">
        <w:t> </w:t>
      </w:r>
      <w:r w:rsidRPr="009C322A">
        <w:rPr>
          <w:rFonts w:asciiTheme="minorHAnsi" w:hAnsiTheme="minorHAnsi" w:cstheme="minorHAnsi"/>
          <w:sz w:val="22"/>
          <w:szCs w:val="22"/>
        </w:rPr>
        <w:t xml:space="preserve"> </w:t>
      </w:r>
    </w:p>
    <w:p w14:paraId="00D6BB86" w14:textId="10F686CE"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7E17F3" w:rsidRPr="009C322A">
        <w:rPr>
          <w:rFonts w:asciiTheme="minorHAnsi" w:hAnsiTheme="minorHAnsi" w:cstheme="minorHAnsi"/>
          <w:sz w:val="22"/>
          <w:szCs w:val="22"/>
        </w:rPr>
        <w:t>:</w:t>
      </w:r>
      <w:r w:rsidR="00F8114A">
        <w:rPr>
          <w:rFonts w:asciiTheme="minorHAnsi" w:hAnsiTheme="minorHAnsi" w:cstheme="minorHAnsi"/>
          <w:sz w:val="22"/>
          <w:szCs w:val="22"/>
        </w:rPr>
        <w:tab/>
      </w:r>
      <w:r w:rsidR="00F8114A">
        <w:rPr>
          <w:rFonts w:asciiTheme="minorHAnsi" w:hAnsiTheme="minorHAnsi" w:cstheme="minorHAnsi"/>
          <w:sz w:val="22"/>
          <w:szCs w:val="22"/>
        </w:rPr>
        <w:tab/>
        <w:t xml:space="preserve">Ing. </w:t>
      </w:r>
      <w:r w:rsidR="00F8114A" w:rsidRPr="00CA3F7D">
        <w:rPr>
          <w:rFonts w:asciiTheme="minorHAnsi" w:hAnsiTheme="minorHAnsi" w:cstheme="minorHAnsi"/>
          <w:sz w:val="22"/>
          <w:szCs w:val="22"/>
        </w:rPr>
        <w:t xml:space="preserve">Jiří </w:t>
      </w:r>
      <w:r w:rsidR="00F8114A" w:rsidRPr="00CA3F7D">
        <w:rPr>
          <w:rFonts w:asciiTheme="minorHAnsi" w:hAnsiTheme="minorHAnsi" w:cstheme="minorHAnsi"/>
          <w:smallCaps/>
          <w:sz w:val="22"/>
          <w:szCs w:val="22"/>
        </w:rPr>
        <w:t>Bejtkovský</w:t>
      </w:r>
      <w:r w:rsidR="00F8114A">
        <w:rPr>
          <w:rFonts w:asciiTheme="minorHAnsi" w:hAnsiTheme="minorHAnsi" w:cstheme="minorHAnsi"/>
          <w:sz w:val="22"/>
          <w:szCs w:val="22"/>
        </w:rPr>
        <w:t>, Ph.D</w:t>
      </w:r>
      <w:r w:rsidR="00B11C80">
        <w:rPr>
          <w:rFonts w:asciiTheme="minorHAnsi" w:hAnsiTheme="minorHAnsi" w:cstheme="minorHAnsi"/>
          <w:sz w:val="22"/>
          <w:szCs w:val="22"/>
        </w:rPr>
        <w:t>.</w:t>
      </w:r>
    </w:p>
    <w:p w14:paraId="09E4DE65" w14:textId="4F5CD51A"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sidR="00B11C80">
        <w:rPr>
          <w:rFonts w:cstheme="minorHAnsi"/>
        </w:rPr>
        <w:tab/>
      </w:r>
      <w:r w:rsidR="00B11C80">
        <w:rPr>
          <w:rFonts w:cstheme="minorHAnsi"/>
        </w:rPr>
        <w:tab/>
      </w:r>
      <w:r w:rsidR="00B11C80">
        <w:rPr>
          <w:rFonts w:cstheme="minorHAnsi"/>
        </w:rPr>
        <w:tab/>
      </w:r>
      <w:r w:rsidR="00B11C80">
        <w:rPr>
          <w:rFonts w:cstheme="minorHAnsi"/>
        </w:rPr>
        <w:tab/>
      </w:r>
      <w:r w:rsidR="00B11C80" w:rsidRPr="00B11C80">
        <w:rPr>
          <w:rFonts w:cstheme="minorHAnsi"/>
          <w:color w:val="000000"/>
        </w:rPr>
        <w:t>Projekt zaměřený na vybraný event</w:t>
      </w:r>
      <w:bookmarkStart w:id="0" w:name="_GoBack"/>
      <w:bookmarkEnd w:id="0"/>
    </w:p>
    <w:p w14:paraId="35028D0F" w14:textId="589DAB59" w:rsidR="00A40E93"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Ak. rok:</w:t>
      </w:r>
      <w:r w:rsidR="0085398A" w:rsidRPr="009C322A">
        <w:rPr>
          <w:rFonts w:asciiTheme="minorHAnsi" w:hAnsiTheme="minorHAnsi" w:cstheme="minorHAnsi"/>
          <w:sz w:val="22"/>
          <w:szCs w:val="22"/>
        </w:rPr>
        <w:t xml:space="preserve"> </w:t>
      </w:r>
      <w:r w:rsidR="00F8114A">
        <w:rPr>
          <w:rFonts w:asciiTheme="minorHAnsi" w:hAnsiTheme="minorHAnsi" w:cstheme="minorHAnsi"/>
          <w:sz w:val="22"/>
          <w:szCs w:val="22"/>
        </w:rPr>
        <w:tab/>
      </w:r>
      <w:r w:rsidR="00F8114A">
        <w:rPr>
          <w:rFonts w:asciiTheme="minorHAnsi" w:hAnsiTheme="minorHAnsi" w:cstheme="minorHAnsi"/>
          <w:sz w:val="22"/>
          <w:szCs w:val="22"/>
        </w:rPr>
        <w:tab/>
      </w:r>
      <w:r w:rsidR="00F8114A">
        <w:rPr>
          <w:rFonts w:asciiTheme="minorHAnsi" w:hAnsiTheme="minorHAnsi" w:cstheme="minorHAnsi"/>
          <w:sz w:val="22"/>
          <w:szCs w:val="22"/>
        </w:rPr>
        <w:tab/>
      </w:r>
      <w:r w:rsidR="00F8114A">
        <w:rPr>
          <w:rFonts w:asciiTheme="minorHAnsi" w:hAnsiTheme="minorHAnsi" w:cstheme="minorHAnsi"/>
          <w:sz w:val="22"/>
          <w:szCs w:val="22"/>
        </w:rPr>
        <w:tab/>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F8114A">
            <w:rPr>
              <w:rFonts w:asciiTheme="minorHAnsi" w:hAnsiTheme="minorHAnsi" w:cstheme="minorHAnsi"/>
              <w:sz w:val="22"/>
              <w:szCs w:val="22"/>
            </w:rPr>
            <w:t>2024/2025</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1F55F851"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1" w:name="_Hlk164263314"/>
      <w:r w:rsidRPr="00C27492">
        <w:rPr>
          <w:rFonts w:cstheme="minorHAnsi"/>
          <w:i/>
          <w:sz w:val="20"/>
        </w:rPr>
        <w:t>A – splněno výborně bez výhrad,</w:t>
      </w:r>
      <w:r w:rsidRPr="00F8114A">
        <w:rPr>
          <w:rFonts w:cstheme="minorHAnsi"/>
          <w:i/>
          <w:sz w:val="20"/>
        </w:rPr>
        <w:t xml:space="preserve"> </w:t>
      </w:r>
      <w:r w:rsidRPr="00C27492">
        <w:rPr>
          <w:rFonts w:cstheme="minorHAnsi"/>
          <w:i/>
          <w:sz w:val="20"/>
        </w:rPr>
        <w:t>B – splněno velmi dobře s</w:t>
      </w:r>
      <w:r w:rsidR="00F8114A">
        <w:rPr>
          <w:rFonts w:cstheme="minorHAnsi"/>
          <w:i/>
          <w:sz w:val="20"/>
        </w:rPr>
        <w:t> </w:t>
      </w:r>
      <w:r w:rsidRPr="00C27492">
        <w:rPr>
          <w:rFonts w:cstheme="minorHAnsi"/>
          <w:i/>
          <w:sz w:val="20"/>
        </w:rPr>
        <w:t>drobnými připomínkami, C – splněno průměrně, D – splněno s nedostatky, E – splněno, ale s výraznými nedostatky, F</w:t>
      </w:r>
      <w:r w:rsidR="00F8114A">
        <w:rPr>
          <w:rFonts w:cstheme="minorHAnsi"/>
          <w:i/>
          <w:sz w:val="20"/>
        </w:rPr>
        <w:t> </w:t>
      </w:r>
      <w:r w:rsidRPr="00C27492">
        <w:rPr>
          <w:rFonts w:cstheme="minorHAnsi"/>
          <w:i/>
          <w:sz w:val="20"/>
        </w:rPr>
        <w:t>–</w:t>
      </w:r>
      <w:r w:rsidR="00F8114A">
        <w:rPr>
          <w:rFonts w:cstheme="minorHAnsi"/>
          <w:i/>
          <w:sz w:val="20"/>
        </w:rPr>
        <w:t> </w:t>
      </w:r>
      <w:r w:rsidRPr="00C27492">
        <w:rPr>
          <w:rFonts w:cstheme="minorHAnsi"/>
          <w:i/>
          <w:sz w:val="20"/>
        </w:rPr>
        <w:t>nesplněno.</w:t>
      </w:r>
      <w:bookmarkEnd w:id="1"/>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29053444" w:rsidR="000E094A" w:rsidRDefault="00B11C80" w:rsidP="00694399">
                <w:pPr>
                  <w:tabs>
                    <w:tab w:val="right" w:pos="8789"/>
                  </w:tabs>
                  <w:jc w:val="center"/>
                  <w:rPr>
                    <w:rFonts w:cstheme="minorHAnsi"/>
                    <w:b/>
                  </w:rPr>
                </w:pPr>
                <w:r>
                  <w:rPr>
                    <w:rFonts w:cstheme="minorHAnsi"/>
                    <w:b/>
                  </w:rPr>
                  <w:t>C</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F8114A" w:rsidRDefault="007E17F3" w:rsidP="007E17F3">
            <w:pPr>
              <w:tabs>
                <w:tab w:val="right" w:pos="8789"/>
              </w:tabs>
              <w:jc w:val="both"/>
              <w:rPr>
                <w:rFonts w:cstheme="minorHAnsi"/>
                <w:i/>
                <w:color w:val="00B0F0"/>
                <w:sz w:val="20"/>
              </w:rPr>
            </w:pPr>
            <w:r w:rsidRPr="00F8114A">
              <w:rPr>
                <w:rFonts w:cstheme="minorHAnsi"/>
                <w:i/>
                <w:color w:val="00B0F0"/>
                <w:sz w:val="20"/>
              </w:rPr>
              <w:t xml:space="preserve">Komentář se zaměří na: srozumitelnost formulace cílů práce a použitých metod zpracování práce; zhodnocení cílů práce v souladu s tématem práce; zvolené metody a postupy použité pro naplnění cílů práce. </w:t>
            </w:r>
          </w:p>
          <w:p w14:paraId="4A103C80" w14:textId="77777777" w:rsidR="000E094A" w:rsidRPr="000E094A" w:rsidRDefault="000E094A" w:rsidP="00CD12C3">
            <w:pPr>
              <w:tabs>
                <w:tab w:val="right" w:pos="8789"/>
              </w:tabs>
              <w:jc w:val="both"/>
              <w:rPr>
                <w:rFonts w:cstheme="minorHAnsi"/>
              </w:rPr>
            </w:pPr>
          </w:p>
          <w:p w14:paraId="08AA38E1" w14:textId="77777777" w:rsidR="00B11C80" w:rsidRPr="00B11C80" w:rsidRDefault="00B11C80" w:rsidP="00B11C80">
            <w:pPr>
              <w:tabs>
                <w:tab w:val="right" w:pos="8789"/>
              </w:tabs>
              <w:jc w:val="both"/>
              <w:rPr>
                <w:rFonts w:cstheme="minorHAnsi"/>
              </w:rPr>
            </w:pPr>
            <w:r w:rsidRPr="00B11C80">
              <w:rPr>
                <w:rFonts w:cstheme="minorHAnsi"/>
              </w:rPr>
              <w:t>Diplomová práce se vyznačuje jasně definovaným hlavním cílem, který je v souladu s jejím tematickým zaměřením. Stanovené dílčí cíle, prezentované v jednotlivých částech DP, jsou také nejen srozumitelně a přesně formulovány, ale zároveň působí reálně, jsou proveditelné. Kapitola Úvod, kapitola Shrnutí teoretické části a kapitola Závěr mohly být zpracovány kvalitněji a svědomitěji. Výzkumné postupy, metody a techniky vedoucí k naplnění cílů DP jsou zvoleny odpovídajícím způsobem.</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02C69A67" w:rsidR="000E094A" w:rsidRDefault="00B11C80"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F8114A" w:rsidRDefault="007E17F3" w:rsidP="008B781B">
            <w:pPr>
              <w:tabs>
                <w:tab w:val="right" w:pos="8789"/>
              </w:tabs>
              <w:jc w:val="both"/>
              <w:rPr>
                <w:rFonts w:cstheme="minorHAnsi"/>
                <w:i/>
                <w:color w:val="00B0F0"/>
                <w:sz w:val="20"/>
              </w:rPr>
            </w:pPr>
            <w:r w:rsidRPr="00F8114A">
              <w:rPr>
                <w:rFonts w:cstheme="minorHAnsi"/>
                <w:i/>
                <w:color w:val="00B0F0"/>
                <w:sz w:val="20"/>
              </w:rPr>
              <w:t>Komentář se zaměří na: obsah kritické literární rešerše; vhodnost zvolených domácích a zahraničních zdrojů; způsob citování zdrojů adekvátním způsobem.</w:t>
            </w:r>
          </w:p>
          <w:p w14:paraId="7A1DD9C3" w14:textId="77777777" w:rsidR="000E094A" w:rsidRPr="000E094A" w:rsidRDefault="000E094A" w:rsidP="00CD12C3">
            <w:pPr>
              <w:tabs>
                <w:tab w:val="right" w:pos="8789"/>
              </w:tabs>
              <w:jc w:val="both"/>
              <w:rPr>
                <w:rFonts w:cstheme="minorHAnsi"/>
              </w:rPr>
            </w:pPr>
          </w:p>
          <w:p w14:paraId="34373609" w14:textId="77777777" w:rsidR="00B11C80" w:rsidRPr="00B11C80" w:rsidRDefault="00B11C80" w:rsidP="00B11C80">
            <w:pPr>
              <w:tabs>
                <w:tab w:val="right" w:pos="8789"/>
              </w:tabs>
              <w:jc w:val="both"/>
              <w:rPr>
                <w:rFonts w:cstheme="minorHAnsi"/>
              </w:rPr>
            </w:pPr>
            <w:r w:rsidRPr="00356ABA">
              <w:rPr>
                <w:rFonts w:cstheme="minorHAnsi"/>
              </w:rPr>
              <w:t>Literární rešerše má</w:t>
            </w:r>
            <w:r w:rsidRPr="00B11C80">
              <w:rPr>
                <w:rFonts w:cstheme="minorHAnsi"/>
              </w:rPr>
              <w:t xml:space="preserve"> jasnou strukturu a jsou v ní více méně představeny základní odborné pojmy a termíny související s tématem DP. Kapitola 3 Nové trendy v event managementu mohla být zpracována svědomitěji. V rámci analýzy makroprostředí, prostřednictvím PEST analýzy, mohl být ještě doplněn faktor environmentální, jehož důležitost dnes nabývá na svém významu. Součástí teoretické části DP mohla být také problematika zaměřená na oblast projektového řízení. Nicméně, lze konstatovat, že jednotlivé kapitoly a jejich členění na podkapitoly na sebe svým způsobem logicky navazují a vytváří tak tematicky propojenou strukturu.</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1B33953D" w:rsidR="000E094A" w:rsidRDefault="00B11C80" w:rsidP="00694399">
                <w:pPr>
                  <w:tabs>
                    <w:tab w:val="right" w:pos="8789"/>
                  </w:tabs>
                  <w:jc w:val="center"/>
                  <w:rPr>
                    <w:rFonts w:cstheme="minorHAnsi"/>
                    <w:b/>
                  </w:rPr>
                </w:pPr>
                <w:r>
                  <w:rPr>
                    <w:rFonts w:cstheme="minorHAnsi"/>
                    <w:b/>
                  </w:rPr>
                  <w:t>D</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Pr="00F8114A" w:rsidRDefault="007E17F3" w:rsidP="008B781B">
            <w:pPr>
              <w:tabs>
                <w:tab w:val="right" w:pos="8789"/>
              </w:tabs>
              <w:jc w:val="both"/>
              <w:rPr>
                <w:rFonts w:cstheme="minorHAnsi"/>
                <w:i/>
                <w:color w:val="00B0F0"/>
                <w:sz w:val="20"/>
              </w:rPr>
            </w:pPr>
            <w:r w:rsidRPr="00F8114A">
              <w:rPr>
                <w:rFonts w:cstheme="minorHAnsi"/>
                <w:i/>
                <w:color w:val="00B0F0"/>
                <w:sz w:val="20"/>
              </w:rPr>
              <w:t>Komentář se zaměří na: využití poznatků z teorie, jejich vhodnost aplikace; dostatečný popis postupu aplikace metod práce; souhrnné zhodnocení současného stavu; dostatečnou podloženost závěrů analýz; náročnost sběru dat a jejich zpracování.</w:t>
            </w:r>
          </w:p>
          <w:p w14:paraId="7CA46D33" w14:textId="77777777" w:rsidR="000E094A" w:rsidRDefault="000E094A" w:rsidP="00CD12C3">
            <w:pPr>
              <w:tabs>
                <w:tab w:val="right" w:pos="8789"/>
              </w:tabs>
              <w:jc w:val="both"/>
              <w:rPr>
                <w:rFonts w:cstheme="minorHAnsi"/>
              </w:rPr>
            </w:pPr>
          </w:p>
          <w:p w14:paraId="627B5321" w14:textId="24F109F2" w:rsidR="000E094A" w:rsidRPr="000E094A" w:rsidRDefault="00B11C80" w:rsidP="00CD12C3">
            <w:pPr>
              <w:tabs>
                <w:tab w:val="right" w:pos="8789"/>
              </w:tabs>
              <w:jc w:val="both"/>
              <w:rPr>
                <w:rFonts w:cstheme="minorHAnsi"/>
              </w:rPr>
            </w:pPr>
            <w:r w:rsidRPr="00B11C80">
              <w:rPr>
                <w:rFonts w:cstheme="minorHAnsi"/>
              </w:rPr>
              <w:t xml:space="preserve">Analytická část DP začíná představením spolku Jevišovská chasa, z. s. Poté následuje kapitola s názvem Analýza současného stavu event managementu a marketingu. Nicméně, jedná se spíše o popis, nikoliv analýzu. Benchmarking vybraného spolku mohl být propracován a následně prezentován kvalitněji. Dále je zde uvedeno, že informace k benchmarkingu byly získány z rozhovorů s členy jednotlivých chas. Přepisy těchto realizovaných rozhovorů ale součástí DP nejsou. Diskutabilní se dále může zdát tvrzení uvedené v DP, že váhy a následné ohodnocení jednotlivých faktorů benchmarkingu byly určeny na základě subjektivního uvážení studentky. V rámci PEST analýzy mohly být také stanoveny váhy jednotlivých faktorů, a dále mohla být prezentována následná interpretace těchto faktorů na existenci a fungování vybraného spolku. SWOT-analýza je analýza sumarizující </w:t>
            </w:r>
            <w:r w:rsidRPr="00B11C80">
              <w:rPr>
                <w:rFonts w:cstheme="minorHAnsi"/>
              </w:rPr>
              <w:lastRenderedPageBreak/>
              <w:t>veškeré realizované analýzy, výzkumy či průzkumy, proto by měla být na konci části analytické. Dále není vždy zřejmé, na základě, jakých šetření byla daná skutečnost prezentovaná v rámci SWOT-analýzy definována či jaká je souvislost výstupů SWOT-analýzy s tématem a cílem DP. Kapitola zaměřená na dotazníkové šetření mohla být představena také kvalitněji včetně samotného shrnutí tohoto kvantitativního výzkumu. Diskutabilní se dále může jevit celkový počet respondentů.</w:t>
            </w:r>
          </w:p>
          <w:p w14:paraId="303103B0" w14:textId="77777777" w:rsidR="000E094A" w:rsidRPr="000E094A" w:rsidRDefault="000E094A" w:rsidP="00CD12C3">
            <w:pPr>
              <w:tabs>
                <w:tab w:val="right" w:pos="8789"/>
              </w:tabs>
              <w:jc w:val="both"/>
              <w:rPr>
                <w:rFonts w:cstheme="minorHAnsi"/>
              </w:rPr>
            </w:pPr>
          </w:p>
        </w:tc>
      </w:tr>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4E175903" w:rsidR="000E094A" w:rsidRDefault="0073639B" w:rsidP="00CD12C3">
            <w:pPr>
              <w:tabs>
                <w:tab w:val="right" w:pos="8789"/>
              </w:tabs>
              <w:spacing w:after="120"/>
              <w:jc w:val="both"/>
              <w:rPr>
                <w:rFonts w:cstheme="minorHAnsi"/>
                <w:b/>
              </w:rPr>
            </w:pPr>
            <w:r>
              <w:lastRenderedPageBreak/>
              <w:br w:type="page"/>
            </w:r>
            <w:r w:rsidR="007E17F3">
              <w:rPr>
                <w:rFonts w:cstheme="minorHAnsi"/>
                <w:b/>
              </w:rPr>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69603937" w:rsidR="000E094A" w:rsidRDefault="00B11C80"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F8114A" w:rsidRDefault="007E17F3" w:rsidP="004D378C">
            <w:pPr>
              <w:tabs>
                <w:tab w:val="right" w:pos="8789"/>
              </w:tabs>
              <w:jc w:val="both"/>
              <w:rPr>
                <w:rFonts w:cstheme="minorHAnsi"/>
                <w:i/>
                <w:color w:val="00B0F0"/>
                <w:sz w:val="20"/>
              </w:rPr>
            </w:pPr>
            <w:r w:rsidRPr="00F8114A">
              <w:rPr>
                <w:rFonts w:cstheme="minorHAnsi"/>
                <w:i/>
                <w:color w:val="00B0F0"/>
                <w:sz w:val="20"/>
              </w:rPr>
              <w:t xml:space="preserve">Komentář se zaměří na: návaznost řešící části práce na teorii a na výsledky analýz; podloženost návrhů odpovídajícími argumenty; splnění stanovených cílů. U DP s výzkumným zaměřením je nutno zaměřit se na diskuzi výsledků a jejich zhodnocení. </w:t>
            </w:r>
          </w:p>
          <w:p w14:paraId="3FAA80A5" w14:textId="77777777" w:rsidR="000E094A" w:rsidRPr="000E094A" w:rsidRDefault="000E094A" w:rsidP="00CD12C3">
            <w:pPr>
              <w:tabs>
                <w:tab w:val="right" w:pos="8789"/>
              </w:tabs>
              <w:jc w:val="both"/>
              <w:rPr>
                <w:rFonts w:cstheme="minorHAnsi"/>
              </w:rPr>
            </w:pPr>
          </w:p>
          <w:p w14:paraId="5D56CD9F" w14:textId="77777777" w:rsidR="00B11C80" w:rsidRPr="00B11C80" w:rsidRDefault="00B11C80" w:rsidP="00B11C80">
            <w:pPr>
              <w:tabs>
                <w:tab w:val="right" w:pos="8789"/>
              </w:tabs>
              <w:jc w:val="both"/>
              <w:rPr>
                <w:rFonts w:cstheme="minorHAnsi"/>
              </w:rPr>
            </w:pPr>
            <w:r w:rsidRPr="00B11C80">
              <w:rPr>
                <w:rFonts w:cstheme="minorHAnsi"/>
              </w:rPr>
              <w:t>Projektová část DP je zahájena základními informacemi o prezentovaném projektu včetně cílových skupin projektu. Nicméně, až na straně 59 je poprvé zmíněno, že je DP zaměřena na event Hody – odpolední zábava pro děti. Tabulka 9 měla být v důsledku své velikosti součástí příloh DP. Časová analýza projektu je zpracována na dobré úrovni. Nákladová analýza projektu prezentuje jednotlivé náklady, nicméně není zřejmé, na základě, jakých skutečností byla výše nákladů stanovena. Riziková analýza projektu není vhodně a správně provedena a interpretována. A dále, například o faktoru počasí zde není vůbec uvažováno.</w:t>
            </w: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5F4D5676" w:rsidR="000E094A" w:rsidRDefault="00B11C80" w:rsidP="00694399">
                <w:pPr>
                  <w:tabs>
                    <w:tab w:val="right" w:pos="8789"/>
                  </w:tabs>
                  <w:jc w:val="center"/>
                  <w:rPr>
                    <w:rFonts w:cstheme="minorHAnsi"/>
                    <w:b/>
                  </w:rPr>
                </w:pPr>
                <w:r>
                  <w:rPr>
                    <w:rFonts w:cstheme="minorHAnsi"/>
                    <w:b/>
                  </w:rPr>
                  <w:t>C</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F8114A" w:rsidRDefault="007E17F3" w:rsidP="00DC7D52">
            <w:pPr>
              <w:tabs>
                <w:tab w:val="right" w:pos="8789"/>
              </w:tabs>
              <w:jc w:val="both"/>
              <w:rPr>
                <w:rFonts w:cstheme="minorHAnsi"/>
                <w:i/>
                <w:color w:val="00B0F0"/>
                <w:sz w:val="20"/>
              </w:rPr>
            </w:pPr>
            <w:r w:rsidRPr="00F8114A">
              <w:rPr>
                <w:rFonts w:cstheme="minorHAnsi"/>
                <w:i/>
                <w:color w:val="00B0F0"/>
                <w:sz w:val="20"/>
              </w:rPr>
              <w:t>Komentář se zaměří na: logickou provázanost textu práce; použití správné terminologie; použití předepsané normy citování zdrojů; odpovídající jazykovou a grafickou úroveň.</w:t>
            </w:r>
          </w:p>
          <w:p w14:paraId="01998C67" w14:textId="77777777" w:rsidR="000E094A" w:rsidRPr="000E094A" w:rsidRDefault="000E094A" w:rsidP="00CD12C3">
            <w:pPr>
              <w:tabs>
                <w:tab w:val="right" w:pos="8789"/>
              </w:tabs>
              <w:jc w:val="both"/>
              <w:rPr>
                <w:rFonts w:cstheme="minorHAnsi"/>
              </w:rPr>
            </w:pPr>
          </w:p>
          <w:p w14:paraId="636548FD" w14:textId="77777777" w:rsidR="00B11C80" w:rsidRPr="00B11C80" w:rsidRDefault="00B11C80" w:rsidP="00B11C80">
            <w:pPr>
              <w:tabs>
                <w:tab w:val="right" w:pos="8789"/>
              </w:tabs>
              <w:jc w:val="both"/>
              <w:rPr>
                <w:rFonts w:cstheme="minorHAnsi"/>
              </w:rPr>
            </w:pPr>
            <w:r w:rsidRPr="00B11C80">
              <w:rPr>
                <w:rFonts w:cstheme="minorHAnsi"/>
              </w:rPr>
              <w:t>Diplomová práce má svým způsobem odpovídající strukturu, provázanost textu není vždy zcela dodržena. Odborná terminologie není vždy úplně správně aplikována. Nicméně, text DP je srozumitelný a jasný. Textová část DP je členěna do jednotlivých kapitol a podkapitol. Formálně lze DP vytknout nepřesné či chybné označení popisků obrázků a tabulek a nevyužití knihy od autorů Bowdin, Allen, Harris, Jago, O'Toole a kolektiv (2024)</w:t>
            </w:r>
            <w:r w:rsidRPr="00F07DDF">
              <w:rPr>
                <w:rFonts w:cstheme="minorHAnsi"/>
              </w:rPr>
              <w:t>, která je součástí oficiálních Zásad pro vypracování DP. Po stránce grafické a vizuální je DP svým způsobem zpracována dobře.</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203D0AC6" w:rsidR="009C7318" w:rsidRDefault="00B11C80" w:rsidP="00694399">
                <w:pPr>
                  <w:tabs>
                    <w:tab w:val="right" w:pos="8789"/>
                  </w:tabs>
                  <w:jc w:val="center"/>
                  <w:rPr>
                    <w:rFonts w:cstheme="minorHAnsi"/>
                    <w:b/>
                  </w:rPr>
                </w:pPr>
                <w:r>
                  <w:rPr>
                    <w:rFonts w:cstheme="minorHAnsi"/>
                    <w:b/>
                  </w:rPr>
                  <w:t>C</w:t>
                </w:r>
              </w:p>
            </w:tc>
          </w:sdtContent>
        </w:sdt>
      </w:tr>
      <w:tr w:rsidR="00D6308A" w:rsidRPr="000E094A" w14:paraId="045E2215" w14:textId="77777777" w:rsidTr="00B11C80">
        <w:trPr>
          <w:trHeight w:val="1204"/>
        </w:trPr>
        <w:tc>
          <w:tcPr>
            <w:tcW w:w="10475" w:type="dxa"/>
            <w:gridSpan w:val="2"/>
            <w:tcBorders>
              <w:top w:val="single" w:sz="12" w:space="0" w:color="auto"/>
              <w:left w:val="single" w:sz="12" w:space="0" w:color="auto"/>
              <w:bottom w:val="single" w:sz="12" w:space="0" w:color="auto"/>
              <w:right w:val="single" w:sz="12" w:space="0" w:color="auto"/>
            </w:tcBorders>
          </w:tcPr>
          <w:p w14:paraId="165635E4" w14:textId="494A27AF" w:rsidR="00D6308A" w:rsidRPr="000E094A" w:rsidRDefault="00B11C80" w:rsidP="00AF31F5">
            <w:pPr>
              <w:tabs>
                <w:tab w:val="right" w:pos="8789"/>
              </w:tabs>
              <w:jc w:val="both"/>
              <w:rPr>
                <w:rFonts w:cstheme="minorHAnsi"/>
              </w:rPr>
            </w:pPr>
            <w:bookmarkStart w:id="2" w:name="_Hlk98164743"/>
            <w:r w:rsidRPr="00B11C80">
              <w:rPr>
                <w:rFonts w:cstheme="minorHAnsi"/>
              </w:rPr>
              <w:t>Diplomová práce se zaměřuje na přípravu a realizaci vybraného eventu spolkem Jevišovská chasa, z. s. Téma je zajímavé, aktuální a má praktický potenciál. Studentka, v rámci zpracování celé své DP, svým způsobem prokázala schopnost odborné vědecké práce, i když zde mohly být více obsaženy prvky projektového řízení a mohl být aplikován projektově orientovaný přístup. I přes výše uvedené nedostatky doporučuji DP k obhajobě.</w:t>
            </w:r>
          </w:p>
        </w:tc>
      </w:tr>
    </w:tbl>
    <w:bookmarkEnd w:id="2"/>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71725A6F" w14:textId="77777777" w:rsidR="00B11C80" w:rsidRDefault="00B11C80" w:rsidP="00B11C80">
      <w:pPr>
        <w:pStyle w:val="Odstavecseseznamem"/>
        <w:numPr>
          <w:ilvl w:val="0"/>
          <w:numId w:val="4"/>
        </w:numPr>
        <w:spacing w:after="120" w:line="240" w:lineRule="auto"/>
        <w:ind w:left="714" w:hanging="357"/>
        <w:contextualSpacing w:val="0"/>
        <w:jc w:val="both"/>
        <w:rPr>
          <w:rFonts w:cstheme="minorHAnsi"/>
        </w:rPr>
      </w:pPr>
      <w:r w:rsidRPr="00B11C80">
        <w:rPr>
          <w:rFonts w:cstheme="minorHAnsi"/>
        </w:rPr>
        <w:t>Na základě, jakých skutečností (analýz, výzkumů, šetření, dat, informací a podobně) byla stanovena výše prezentovaných nákladů?</w:t>
      </w:r>
    </w:p>
    <w:p w14:paraId="5B6C035F" w14:textId="77777777" w:rsidR="00B11C80" w:rsidRDefault="00B11C80" w:rsidP="00B11C80">
      <w:pPr>
        <w:pStyle w:val="Odstavecseseznamem"/>
        <w:numPr>
          <w:ilvl w:val="0"/>
          <w:numId w:val="4"/>
        </w:numPr>
        <w:spacing w:after="120" w:line="240" w:lineRule="auto"/>
        <w:ind w:left="714" w:hanging="357"/>
        <w:contextualSpacing w:val="0"/>
        <w:jc w:val="both"/>
        <w:rPr>
          <w:rFonts w:cstheme="minorHAnsi"/>
        </w:rPr>
      </w:pPr>
      <w:r w:rsidRPr="00B11C80">
        <w:rPr>
          <w:rFonts w:cstheme="minorHAnsi"/>
        </w:rPr>
        <w:t>Jaká další rizika by mohla ohrozit realizaci projektu? Jakým způsobem lze tato rizika efektivně eliminovat či minimalizovat?</w:t>
      </w:r>
    </w:p>
    <w:p w14:paraId="1991DEDB" w14:textId="0409A49F" w:rsidR="005C4ACA" w:rsidRPr="00B11C80" w:rsidRDefault="00B11C80" w:rsidP="00B11C80">
      <w:pPr>
        <w:pStyle w:val="Odstavecseseznamem"/>
        <w:numPr>
          <w:ilvl w:val="0"/>
          <w:numId w:val="4"/>
        </w:numPr>
        <w:spacing w:after="120" w:line="240" w:lineRule="auto"/>
        <w:ind w:left="714" w:hanging="357"/>
        <w:contextualSpacing w:val="0"/>
        <w:jc w:val="both"/>
        <w:rPr>
          <w:rFonts w:cstheme="minorHAnsi"/>
        </w:rPr>
      </w:pPr>
      <w:r w:rsidRPr="00B11C80">
        <w:rPr>
          <w:rFonts w:cstheme="minorHAnsi"/>
        </w:rPr>
        <w:t>Jak konkrétně studentka zapracovala do své současné DP výtky a nedostatky, které vykazovala její DP v den obhajoby, tedy 04. 06. 2025?</w:t>
      </w:r>
    </w:p>
    <w:p w14:paraId="21C8217D" w14:textId="77777777" w:rsidR="00B11C80" w:rsidRDefault="00B11C80" w:rsidP="00DC7D52">
      <w:pPr>
        <w:spacing w:after="120" w:line="240" w:lineRule="auto"/>
        <w:jc w:val="both"/>
      </w:pPr>
    </w:p>
    <w:p w14:paraId="4E3072FA" w14:textId="09050CC9"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F8114A">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F8114A">
            <w:rPr>
              <w:rFonts w:cstheme="minorHAnsi"/>
              <w:b/>
            </w:rPr>
            <w:t>doporučuji</w:t>
          </w:r>
        </w:sdtContent>
      </w:sdt>
      <w:r>
        <w:t xml:space="preserve"> k obhajobě.</w:t>
      </w:r>
      <w:r w:rsidR="00CD12C3">
        <w:t xml:space="preserve"> </w:t>
      </w:r>
    </w:p>
    <w:p w14:paraId="3C1CAAE4" w14:textId="00FD1061"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5-08-26T00:00:00Z">
            <w:dateFormat w:val="dd.MM.yyyy"/>
            <w:lid w:val="cs-CZ"/>
            <w:storeMappedDataAs w:val="dateTime"/>
            <w:calendar w:val="gregorian"/>
          </w:date>
        </w:sdtPr>
        <w:sdtEndPr/>
        <w:sdtContent>
          <w:r w:rsidR="00F8114A">
            <w:rPr>
              <w:rFonts w:cstheme="minorHAnsi"/>
            </w:rPr>
            <w:t>26.08.2025</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86314" w14:textId="77777777" w:rsidR="00014ACA" w:rsidRDefault="00014ACA" w:rsidP="00A40E93">
      <w:pPr>
        <w:spacing w:after="0" w:line="240" w:lineRule="auto"/>
      </w:pPr>
      <w:r>
        <w:separator/>
      </w:r>
    </w:p>
  </w:endnote>
  <w:endnote w:type="continuationSeparator" w:id="0">
    <w:p w14:paraId="4900FD84" w14:textId="77777777" w:rsidR="00014ACA" w:rsidRDefault="00014ACA"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DDA32" w14:textId="77777777" w:rsidR="00014ACA" w:rsidRDefault="00014ACA" w:rsidP="00A40E93">
      <w:pPr>
        <w:spacing w:after="0" w:line="240" w:lineRule="auto"/>
      </w:pPr>
      <w:r>
        <w:separator/>
      </w:r>
    </w:p>
  </w:footnote>
  <w:footnote w:type="continuationSeparator" w:id="0">
    <w:p w14:paraId="6E70D17F" w14:textId="77777777" w:rsidR="00014ACA" w:rsidRDefault="00014ACA"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14ACA"/>
    <w:rsid w:val="000C0458"/>
    <w:rsid w:val="000E094A"/>
    <w:rsid w:val="00144F5B"/>
    <w:rsid w:val="0024258E"/>
    <w:rsid w:val="0029651C"/>
    <w:rsid w:val="002C5ED6"/>
    <w:rsid w:val="003A5AD3"/>
    <w:rsid w:val="004D378C"/>
    <w:rsid w:val="00540E83"/>
    <w:rsid w:val="005C4ACA"/>
    <w:rsid w:val="00600AD5"/>
    <w:rsid w:val="0067082B"/>
    <w:rsid w:val="00694399"/>
    <w:rsid w:val="0073639B"/>
    <w:rsid w:val="007539AC"/>
    <w:rsid w:val="007553A6"/>
    <w:rsid w:val="007E17F3"/>
    <w:rsid w:val="0085398A"/>
    <w:rsid w:val="00881BA1"/>
    <w:rsid w:val="008B781B"/>
    <w:rsid w:val="008E2072"/>
    <w:rsid w:val="00974EA2"/>
    <w:rsid w:val="00987B93"/>
    <w:rsid w:val="009C322A"/>
    <w:rsid w:val="009C7318"/>
    <w:rsid w:val="00A40E93"/>
    <w:rsid w:val="00A7527E"/>
    <w:rsid w:val="00B11C80"/>
    <w:rsid w:val="00B14451"/>
    <w:rsid w:val="00BA16DD"/>
    <w:rsid w:val="00C32ED2"/>
    <w:rsid w:val="00CA34A9"/>
    <w:rsid w:val="00CD12C3"/>
    <w:rsid w:val="00D6308A"/>
    <w:rsid w:val="00DC7D52"/>
    <w:rsid w:val="00E22423"/>
    <w:rsid w:val="00EF1720"/>
    <w:rsid w:val="00F8114A"/>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277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A1F41"/>
    <w:rsid w:val="003C6B03"/>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963</Words>
  <Characters>5682</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2025-08-26T18:28:00Z</dcterms:created>
  <dcterms:modified xsi:type="dcterms:W3CDTF">2025-08-26T18:28:00Z</dcterms:modified>
</cp:coreProperties>
</file>