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06576738"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E57436">
        <w:rPr>
          <w:rFonts w:asciiTheme="minorHAnsi" w:hAnsiTheme="minorHAnsi" w:cstheme="minorHAnsi"/>
          <w:sz w:val="22"/>
          <w:szCs w:val="22"/>
        </w:rPr>
        <w:t>Bc. Marie Ferencová</w:t>
      </w:r>
    </w:p>
    <w:p w14:paraId="00D6BB86" w14:textId="5CCB0633"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r w:rsidR="007E17F3" w:rsidRPr="009C322A">
        <w:rPr>
          <w:rFonts w:asciiTheme="minorHAnsi" w:hAnsiTheme="minorHAnsi" w:cstheme="minorHAnsi"/>
          <w:sz w:val="22"/>
          <w:szCs w:val="22"/>
        </w:rPr>
        <w:t>:</w:t>
      </w:r>
      <w:r w:rsidR="007E17F3">
        <w:rPr>
          <w:rFonts w:asciiTheme="minorHAnsi" w:hAnsiTheme="minorHAnsi" w:cstheme="minorHAnsi"/>
          <w:sz w:val="22"/>
          <w:szCs w:val="22"/>
        </w:rPr>
        <w:t xml:space="preserve"> </w:t>
      </w:r>
      <w:r w:rsidR="00E57436">
        <w:rPr>
          <w:rFonts w:asciiTheme="minorHAnsi" w:hAnsiTheme="minorHAnsi" w:cstheme="minorHAnsi"/>
          <w:sz w:val="22"/>
          <w:szCs w:val="22"/>
        </w:rPr>
        <w:t>Ing. Michael Fafílek, Ph.D.</w:t>
      </w:r>
    </w:p>
    <w:p w14:paraId="09E4DE65" w14:textId="7916F3AA" w:rsidR="0073639B"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Pr>
          <w:rFonts w:cstheme="minorHAnsi"/>
        </w:rPr>
        <w:t xml:space="preserve"> </w:t>
      </w:r>
      <w:r w:rsidR="00E57436">
        <w:rPr>
          <w:rFonts w:cstheme="minorHAnsi"/>
        </w:rPr>
        <w:t>Projekt využití nástrojů marketingového mixu pro získávání nových zákazníků vybrané společnosti</w:t>
      </w:r>
    </w:p>
    <w:p w14:paraId="35028D0F" w14:textId="003FA71A" w:rsidR="00A40E93" w:rsidRDefault="00A40E93" w:rsidP="009C7318">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E57436">
            <w:rPr>
              <w:rFonts w:asciiTheme="minorHAnsi" w:hAnsiTheme="minorHAnsi" w:cstheme="minorHAnsi"/>
              <w:sz w:val="22"/>
              <w:szCs w:val="22"/>
            </w:rPr>
            <w:t>2024/2025</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074627F1" w14:textId="77777777" w:rsidR="00881BA1" w:rsidRPr="006C4198" w:rsidRDefault="00881BA1" w:rsidP="00881BA1">
      <w:pPr>
        <w:spacing w:after="0" w:line="240" w:lineRule="auto"/>
        <w:jc w:val="both"/>
        <w:rPr>
          <w:rFonts w:cstheme="minorHAnsi"/>
          <w:b/>
          <w:sz w:val="20"/>
        </w:rPr>
      </w:pPr>
      <w:r w:rsidRPr="006C4198">
        <w:rPr>
          <w:rFonts w:cstheme="minorHAnsi"/>
          <w:b/>
          <w:sz w:val="20"/>
        </w:rPr>
        <w:t>Poznámky k vyplňování posudku:</w:t>
      </w:r>
    </w:p>
    <w:p w14:paraId="2976EF24" w14:textId="77777777" w:rsidR="00881BA1" w:rsidRPr="00C27492" w:rsidRDefault="00881BA1" w:rsidP="00881BA1">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E57436">
        <w:rPr>
          <w:rFonts w:cstheme="minorHAnsi"/>
          <w:i/>
          <w:sz w:val="20"/>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52C10075" w14:textId="55C38B49"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600AD5">
        <w:rPr>
          <w:rFonts w:cstheme="minorHAnsi"/>
          <w:i/>
          <w:sz w:val="20"/>
        </w:rPr>
        <w:t>DP</w:t>
      </w:r>
      <w:r>
        <w:rPr>
          <w:rFonts w:cstheme="minorHAnsi"/>
          <w:i/>
          <w:sz w:val="20"/>
        </w:rPr>
        <w:t xml:space="preserve"> a nelze takovou práci doporučit k obhajobě.</w:t>
      </w:r>
    </w:p>
    <w:p w14:paraId="513B742D" w14:textId="64F333CE"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600AD5">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22F290D1" w:rsidR="000E094A" w:rsidRDefault="009E7EC3" w:rsidP="00694399">
                <w:pPr>
                  <w:tabs>
                    <w:tab w:val="right" w:pos="8789"/>
                  </w:tabs>
                  <w:jc w:val="center"/>
                  <w:rPr>
                    <w:rFonts w:cstheme="minorHAnsi"/>
                    <w:b/>
                  </w:rPr>
                </w:pPr>
                <w:r>
                  <w:rPr>
                    <w:rFonts w:cstheme="minorHAnsi"/>
                    <w:b/>
                  </w:rPr>
                  <w:t>B</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8B781B" w:rsidRDefault="007E17F3" w:rsidP="007E17F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 xml:space="preserve">srozumitelnost formulace cílů práce a použitých metod zpracování práce; zhodnocení cílů práce v souladu s tématem práce; zvolené metody a postupy použité pro naplnění cílů práce. </w:t>
            </w:r>
          </w:p>
          <w:p w14:paraId="6B6662B6" w14:textId="77777777" w:rsidR="00A32D5F" w:rsidRDefault="00A32D5F" w:rsidP="00CD12C3">
            <w:pPr>
              <w:tabs>
                <w:tab w:val="right" w:pos="8789"/>
              </w:tabs>
              <w:jc w:val="both"/>
              <w:rPr>
                <w:rFonts w:cstheme="minorHAnsi"/>
              </w:rPr>
            </w:pPr>
          </w:p>
          <w:p w14:paraId="5EB59C92" w14:textId="7352EA30" w:rsidR="00A32D5F" w:rsidRPr="000E094A" w:rsidRDefault="00A32D5F" w:rsidP="00CD12C3">
            <w:pPr>
              <w:tabs>
                <w:tab w:val="right" w:pos="8789"/>
              </w:tabs>
              <w:jc w:val="both"/>
              <w:rPr>
                <w:rFonts w:cstheme="minorHAnsi"/>
              </w:rPr>
            </w:pPr>
            <w:r w:rsidRPr="00A32D5F">
              <w:rPr>
                <w:rFonts w:cstheme="minorHAnsi"/>
              </w:rPr>
              <w:t xml:space="preserve">Cíl práce je jasně definován jak v abstraktu, tak v kapitole věnované cílům a metodám. Je však patrné, že v abstraktu je tento cíl </w:t>
            </w:r>
            <w:r>
              <w:rPr>
                <w:rFonts w:cstheme="minorHAnsi"/>
              </w:rPr>
              <w:t>rozšířen</w:t>
            </w:r>
            <w:r w:rsidRPr="00A32D5F">
              <w:rPr>
                <w:rFonts w:cstheme="minorHAnsi"/>
              </w:rPr>
              <w:t>. Přesto jsou oba cíle v souladu se zadáním práce. Vhodné by bylo doplnit také dílčí cíle, které by hlavní cíl více rozvinuly a zpřesnily. Metody a postupy zpracování jsou popsány dostatečně a jejich volba je adekvátní k naplnění stanovených cílů.</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2056060E" w:rsidR="000E094A" w:rsidRDefault="00DB1CD3" w:rsidP="00694399">
                <w:pPr>
                  <w:tabs>
                    <w:tab w:val="right" w:pos="8789"/>
                  </w:tabs>
                  <w:jc w:val="center"/>
                  <w:rPr>
                    <w:rFonts w:cstheme="minorHAnsi"/>
                    <w:b/>
                  </w:rPr>
                </w:pPr>
                <w:r>
                  <w:rPr>
                    <w:rFonts w:cstheme="minorHAnsi"/>
                    <w:b/>
                  </w:rPr>
                  <w:t>E</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578C5D6A" w:rsidR="008B781B" w:rsidRP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713AA8D5" w14:textId="77777777" w:rsidR="00A32D5F" w:rsidRDefault="00A32D5F" w:rsidP="00CD12C3">
            <w:pPr>
              <w:tabs>
                <w:tab w:val="right" w:pos="8789"/>
              </w:tabs>
              <w:jc w:val="both"/>
              <w:rPr>
                <w:rFonts w:cstheme="minorHAnsi"/>
              </w:rPr>
            </w:pPr>
          </w:p>
          <w:p w14:paraId="52D71858" w14:textId="4868BE49" w:rsidR="00A32D5F" w:rsidRPr="00A32D5F" w:rsidRDefault="00A32D5F" w:rsidP="00A32D5F">
            <w:pPr>
              <w:tabs>
                <w:tab w:val="right" w:pos="8789"/>
              </w:tabs>
              <w:jc w:val="both"/>
              <w:rPr>
                <w:rFonts w:cstheme="minorHAnsi"/>
              </w:rPr>
            </w:pPr>
            <w:r w:rsidRPr="00A32D5F">
              <w:rPr>
                <w:rFonts w:cstheme="minorHAnsi"/>
              </w:rPr>
              <w:t xml:space="preserve">Teoretická část práce je zaměřena na marketingový mix, analýzu marketingového prostředí, zákazníka a marketingový výzkum. Uspořádání kapitol by však mohlo být vhodněji strukturováno. </w:t>
            </w:r>
            <w:r w:rsidR="005409DD">
              <w:rPr>
                <w:rFonts w:cstheme="minorHAnsi"/>
              </w:rPr>
              <w:t>V</w:t>
            </w:r>
            <w:r w:rsidRPr="00A32D5F">
              <w:rPr>
                <w:rFonts w:cstheme="minorHAnsi"/>
              </w:rPr>
              <w:t xml:space="preserve"> zadání </w:t>
            </w:r>
            <w:r w:rsidR="005409DD">
              <w:rPr>
                <w:rFonts w:cstheme="minorHAnsi"/>
              </w:rPr>
              <w:t xml:space="preserve">práce je </w:t>
            </w:r>
            <w:r w:rsidRPr="00A32D5F">
              <w:rPr>
                <w:rFonts w:cstheme="minorHAnsi"/>
              </w:rPr>
              <w:t xml:space="preserve">uvedeno zpracování formou literární rešerše, teoretická část této formě neodpovídá. </w:t>
            </w:r>
            <w:r>
              <w:rPr>
                <w:rFonts w:cstheme="minorHAnsi"/>
              </w:rPr>
              <w:t>Teoretická část obsahuje dlouhé odstavce</w:t>
            </w:r>
            <w:r w:rsidRPr="00A32D5F">
              <w:rPr>
                <w:rFonts w:cstheme="minorHAnsi"/>
              </w:rPr>
              <w:t>, někdy i na celou stránku, přičemž jsou založeny pouze na jednom autorovi. V některých případech navíc chybí odkazy na zdroje (např. kapitola 1.4.2, která zjevně vychází z jednoho autora uvedeného až o několik stran později).</w:t>
            </w:r>
          </w:p>
          <w:p w14:paraId="20CDC6AE" w14:textId="0B38C743" w:rsidR="00A32D5F" w:rsidRPr="00A32D5F" w:rsidRDefault="005409DD" w:rsidP="00A32D5F">
            <w:pPr>
              <w:tabs>
                <w:tab w:val="right" w:pos="8789"/>
              </w:tabs>
              <w:jc w:val="both"/>
              <w:rPr>
                <w:rFonts w:cstheme="minorHAnsi"/>
              </w:rPr>
            </w:pPr>
            <w:r>
              <w:rPr>
                <w:rFonts w:cstheme="minorHAnsi"/>
              </w:rPr>
              <w:t xml:space="preserve">I když je práce </w:t>
            </w:r>
            <w:r w:rsidR="00A32D5F" w:rsidRPr="00A32D5F">
              <w:rPr>
                <w:rFonts w:cstheme="minorHAnsi"/>
              </w:rPr>
              <w:t>zaměřena na marketingový mix, tato problematika není rozpracována dostatečně podrobně. Například kapitola o produktu je zpracována pouze na jedné straně a doplněna obrázkem úrovní produktu. Jednotlivé kapitoly teoretické části navíc nejsou vzájemně dostatečně provázané.</w:t>
            </w:r>
          </w:p>
          <w:p w14:paraId="114BCB78" w14:textId="536E50CC" w:rsidR="00A32D5F" w:rsidRPr="00A32D5F" w:rsidRDefault="00A32D5F" w:rsidP="00A32D5F">
            <w:pPr>
              <w:tabs>
                <w:tab w:val="right" w:pos="8789"/>
              </w:tabs>
              <w:jc w:val="both"/>
              <w:rPr>
                <w:rFonts w:cstheme="minorHAnsi"/>
              </w:rPr>
            </w:pPr>
            <w:r w:rsidRPr="00A32D5F">
              <w:rPr>
                <w:rFonts w:cstheme="minorHAnsi"/>
              </w:rPr>
              <w:t>Citace jsou sice používány adekvátním způsobem, nicméně objevují se</w:t>
            </w:r>
            <w:r w:rsidR="005409DD">
              <w:rPr>
                <w:rFonts w:cstheme="minorHAnsi"/>
              </w:rPr>
              <w:t xml:space="preserve"> zde</w:t>
            </w:r>
            <w:r w:rsidRPr="00A32D5F">
              <w:rPr>
                <w:rFonts w:cstheme="minorHAnsi"/>
              </w:rPr>
              <w:t xml:space="preserve"> formální nedostatky. V některých případech chybí uvedení konkrétního autora u publikací s více autory</w:t>
            </w:r>
            <w:r w:rsidR="005409DD">
              <w:rPr>
                <w:rFonts w:cstheme="minorHAnsi"/>
              </w:rPr>
              <w:t>, také je zde citován Karlíček a kol., 2018 – ve skutečnosti tuto publikaci psal Karlíček sám (tento problém se objevuje vícekrát i u jiných zdrojů)</w:t>
            </w:r>
            <w:r w:rsidRPr="00A32D5F">
              <w:rPr>
                <w:rFonts w:cstheme="minorHAnsi"/>
              </w:rPr>
              <w:t xml:space="preserve">. </w:t>
            </w:r>
            <w:r w:rsidR="005409DD">
              <w:rPr>
                <w:rFonts w:cstheme="minorHAnsi"/>
              </w:rPr>
              <w:t>Další problém s citací</w:t>
            </w:r>
            <w:r w:rsidRPr="00A32D5F">
              <w:rPr>
                <w:rFonts w:cstheme="minorHAnsi"/>
              </w:rPr>
              <w:t xml:space="preserve"> je patrný u citace </w:t>
            </w:r>
            <w:proofErr w:type="spellStart"/>
            <w:r w:rsidRPr="00A32D5F">
              <w:rPr>
                <w:rFonts w:cstheme="minorHAnsi"/>
              </w:rPr>
              <w:t>Foreta</w:t>
            </w:r>
            <w:proofErr w:type="spellEnd"/>
            <w:r w:rsidRPr="00A32D5F">
              <w:rPr>
                <w:rFonts w:cstheme="minorHAnsi"/>
              </w:rPr>
              <w:t xml:space="preserve"> z roku 2012, </w:t>
            </w:r>
            <w:r w:rsidR="005409DD">
              <w:rPr>
                <w:rFonts w:cstheme="minorHAnsi"/>
              </w:rPr>
              <w:t xml:space="preserve">chybí zde rozdělení na </w:t>
            </w:r>
            <w:proofErr w:type="gramStart"/>
            <w:r w:rsidR="005409DD">
              <w:rPr>
                <w:rFonts w:cstheme="minorHAnsi"/>
              </w:rPr>
              <w:t>2012a</w:t>
            </w:r>
            <w:proofErr w:type="gramEnd"/>
            <w:r w:rsidR="005409DD">
              <w:rPr>
                <w:rFonts w:cstheme="minorHAnsi"/>
              </w:rPr>
              <w:t xml:space="preserve"> a 2012b. Jelikož je v teoretické části využito dvou knih od </w:t>
            </w:r>
            <w:proofErr w:type="spellStart"/>
            <w:r w:rsidR="005409DD">
              <w:rPr>
                <w:rFonts w:cstheme="minorHAnsi"/>
              </w:rPr>
              <w:t>Foreta</w:t>
            </w:r>
            <w:proofErr w:type="spellEnd"/>
            <w:r w:rsidR="005409DD">
              <w:rPr>
                <w:rFonts w:cstheme="minorHAnsi"/>
              </w:rPr>
              <w:t xml:space="preserve"> ze stejného roku.</w:t>
            </w:r>
            <w:r w:rsidRPr="00A32D5F">
              <w:rPr>
                <w:rFonts w:cstheme="minorHAnsi"/>
              </w:rPr>
              <w:t xml:space="preserve"> Rovněž by bylo vhodné sjednotit způsob uvádění kolektivu autorů (používá se střídavě „kol.“ a „spol.“).</w:t>
            </w:r>
          </w:p>
          <w:p w14:paraId="32FF065B" w14:textId="4A1E94AD" w:rsidR="00A32D5F" w:rsidRDefault="00A32D5F" w:rsidP="00CD12C3">
            <w:pPr>
              <w:tabs>
                <w:tab w:val="right" w:pos="8789"/>
              </w:tabs>
              <w:jc w:val="both"/>
              <w:rPr>
                <w:rFonts w:cstheme="minorHAnsi"/>
              </w:rPr>
            </w:pPr>
            <w:r w:rsidRPr="00A32D5F">
              <w:rPr>
                <w:rFonts w:cstheme="minorHAnsi"/>
              </w:rPr>
              <w:t>Teoretická část je postavena na 23 knižních zdrojích, z nichž pouze tři jsou zahraniční. Autorka mohla do práce zařadit více aktuálních publikací a vyhnout se starším zdrojům z roku 2002, 2007 či 2009, jejichž témata jsou dnes již zpracována novější odbornou literaturou.</w:t>
            </w:r>
          </w:p>
          <w:p w14:paraId="6743E242" w14:textId="77777777" w:rsidR="005409DD" w:rsidRPr="000E094A" w:rsidRDefault="005409DD"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lastRenderedPageBreak/>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6DF79524" w:rsidR="000E094A" w:rsidRDefault="007D46FC" w:rsidP="00694399">
                <w:pPr>
                  <w:tabs>
                    <w:tab w:val="right" w:pos="8789"/>
                  </w:tabs>
                  <w:jc w:val="center"/>
                  <w:rPr>
                    <w:rFonts w:cstheme="minorHAnsi"/>
                    <w:b/>
                  </w:rPr>
                </w:pPr>
                <w:r>
                  <w:rPr>
                    <w:rFonts w:cstheme="minorHAnsi"/>
                    <w:b/>
                  </w:rPr>
                  <w:t>E</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339BD76E" w14:textId="77777777" w:rsidR="000E094A" w:rsidRPr="000E094A" w:rsidRDefault="000E094A" w:rsidP="00CD12C3">
            <w:pPr>
              <w:tabs>
                <w:tab w:val="right" w:pos="8789"/>
              </w:tabs>
              <w:jc w:val="both"/>
              <w:rPr>
                <w:rFonts w:cstheme="minorHAnsi"/>
              </w:rPr>
            </w:pPr>
          </w:p>
          <w:p w14:paraId="13616A06" w14:textId="64D8FBE3" w:rsidR="00645C48" w:rsidRPr="00645C48" w:rsidRDefault="00645C48" w:rsidP="00645C48">
            <w:pPr>
              <w:tabs>
                <w:tab w:val="right" w:pos="8789"/>
              </w:tabs>
              <w:jc w:val="both"/>
              <w:rPr>
                <w:rFonts w:cstheme="minorHAnsi"/>
              </w:rPr>
            </w:pPr>
            <w:r w:rsidRPr="00645C48">
              <w:rPr>
                <w:rFonts w:cstheme="minorHAnsi"/>
              </w:rPr>
              <w:t>Po představení vybrané společnosti následuje kapitola věnovaná analýze marketingového mixu. V části produktu jsou uvedeny jednotlivé produktové řady a u každé z nich nejprodávanější zboží včetně ceny</w:t>
            </w:r>
            <w:r>
              <w:rPr>
                <w:rFonts w:cstheme="minorHAnsi"/>
              </w:rPr>
              <w:t>, část o ceně měla být vložena do části cena</w:t>
            </w:r>
            <w:r w:rsidRPr="00645C48">
              <w:rPr>
                <w:rFonts w:cstheme="minorHAnsi"/>
              </w:rPr>
              <w:t xml:space="preserve">. </w:t>
            </w:r>
            <w:r>
              <w:rPr>
                <w:rFonts w:cstheme="minorHAnsi"/>
              </w:rPr>
              <w:t xml:space="preserve">Dále je zde </w:t>
            </w:r>
            <w:r>
              <w:rPr>
                <w:rFonts w:cstheme="minorHAnsi"/>
              </w:rPr>
              <w:t>uvedeno,</w:t>
            </w:r>
            <w:r>
              <w:rPr>
                <w:rFonts w:cstheme="minorHAnsi"/>
              </w:rPr>
              <w:t xml:space="preserve"> jak diferencují produkty od konkurence a jakým způsobem rozšiřují sortiment. </w:t>
            </w:r>
            <w:r w:rsidRPr="00645C48">
              <w:rPr>
                <w:rFonts w:cstheme="minorHAnsi"/>
              </w:rPr>
              <w:t xml:space="preserve">Chybí </w:t>
            </w:r>
            <w:r>
              <w:rPr>
                <w:rFonts w:cstheme="minorHAnsi"/>
              </w:rPr>
              <w:t xml:space="preserve">zde </w:t>
            </w:r>
            <w:r w:rsidRPr="00645C48">
              <w:rPr>
                <w:rFonts w:cstheme="minorHAnsi"/>
              </w:rPr>
              <w:t>však hlubší rozpracování dalších aspektů produktu.</w:t>
            </w:r>
          </w:p>
          <w:p w14:paraId="1B2D191C" w14:textId="77777777" w:rsidR="00645C48" w:rsidRPr="00645C48" w:rsidRDefault="00645C48" w:rsidP="00645C48">
            <w:pPr>
              <w:tabs>
                <w:tab w:val="right" w:pos="8789"/>
              </w:tabs>
              <w:jc w:val="both"/>
              <w:rPr>
                <w:rFonts w:cstheme="minorHAnsi"/>
              </w:rPr>
            </w:pPr>
            <w:r w:rsidRPr="00645C48">
              <w:rPr>
                <w:rFonts w:cstheme="minorHAnsi"/>
              </w:rPr>
              <w:t>Kapitola věnovaná ceně má spíše popisný charakter. V části distribuce jsou sice zmíněny formy dopravy, avšak postrádá se hlubší analýza – například výše nákladů, frekvence využívání jednotlivých způsobů zákazníky či jejich preference.</w:t>
            </w:r>
          </w:p>
          <w:p w14:paraId="2C29121A" w14:textId="503A5CC0" w:rsidR="00645C48" w:rsidRPr="00645C48" w:rsidRDefault="00645C48" w:rsidP="00645C48">
            <w:pPr>
              <w:tabs>
                <w:tab w:val="right" w:pos="8789"/>
              </w:tabs>
              <w:jc w:val="both"/>
              <w:rPr>
                <w:rFonts w:cstheme="minorHAnsi"/>
              </w:rPr>
            </w:pPr>
            <w:r w:rsidRPr="00645C48">
              <w:rPr>
                <w:rFonts w:cstheme="minorHAnsi"/>
              </w:rPr>
              <w:t xml:space="preserve">V rámci komunikace jsou uvedeny nástroje </w:t>
            </w:r>
            <w:r w:rsidR="001F32D1">
              <w:rPr>
                <w:rFonts w:cstheme="minorHAnsi"/>
              </w:rPr>
              <w:t xml:space="preserve">jako je </w:t>
            </w:r>
            <w:r w:rsidRPr="00645C48">
              <w:rPr>
                <w:rFonts w:cstheme="minorHAnsi"/>
              </w:rPr>
              <w:t>PPC reklama, sociální sítě, newsletter</w:t>
            </w:r>
            <w:r w:rsidR="001F32D1">
              <w:rPr>
                <w:rFonts w:cstheme="minorHAnsi"/>
              </w:rPr>
              <w:t xml:space="preserve"> a</w:t>
            </w:r>
            <w:r w:rsidRPr="00645C48">
              <w:rPr>
                <w:rFonts w:cstheme="minorHAnsi"/>
              </w:rPr>
              <w:t xml:space="preserve"> webové stránky. Popis je však povrchní a chybí podrobnější analýza efektivity jednotlivých nástrojů – např. úroveň aktivity na sociálních sítích, frekvence rozesílání newsletterů či počet oslovených zákazníků.</w:t>
            </w:r>
          </w:p>
          <w:p w14:paraId="3EA83B7F" w14:textId="444ADF4D" w:rsidR="00645C48" w:rsidRPr="00645C48" w:rsidRDefault="00645C48" w:rsidP="00645C48">
            <w:pPr>
              <w:tabs>
                <w:tab w:val="right" w:pos="8789"/>
              </w:tabs>
              <w:jc w:val="both"/>
              <w:rPr>
                <w:rFonts w:cstheme="minorHAnsi"/>
              </w:rPr>
            </w:pPr>
            <w:r w:rsidRPr="00645C48">
              <w:rPr>
                <w:rFonts w:cstheme="minorHAnsi"/>
              </w:rPr>
              <w:t xml:space="preserve">V PESTE analýze nejsou dostatečně zohledněny politické vlivy, které mohou mít vliv na činnost společnosti – uvedeny jsou pouze vlivy právní. U ekonomických faktorů je zmíněna inflace a investice firmy do marketingových aktivit, </w:t>
            </w:r>
            <w:r w:rsidR="004F074C">
              <w:rPr>
                <w:rFonts w:cstheme="minorHAnsi"/>
              </w:rPr>
              <w:t xml:space="preserve">zde postrádám </w:t>
            </w:r>
            <w:r w:rsidR="001F32D1">
              <w:rPr>
                <w:rFonts w:cstheme="minorHAnsi"/>
              </w:rPr>
              <w:t>ještě další ekonomické</w:t>
            </w:r>
            <w:r w:rsidR="004F074C">
              <w:rPr>
                <w:rFonts w:cstheme="minorHAnsi"/>
              </w:rPr>
              <w:t xml:space="preserve"> faktory, které ovlivní fungování společnosti.</w:t>
            </w:r>
          </w:p>
          <w:p w14:paraId="56FF5EFC" w14:textId="41D00ECB" w:rsidR="00645C48" w:rsidRPr="00645C48" w:rsidRDefault="00645C48" w:rsidP="00645C48">
            <w:pPr>
              <w:tabs>
                <w:tab w:val="right" w:pos="8789"/>
              </w:tabs>
              <w:jc w:val="both"/>
              <w:rPr>
                <w:rFonts w:cstheme="minorHAnsi"/>
              </w:rPr>
            </w:pPr>
            <w:r w:rsidRPr="00645C48">
              <w:rPr>
                <w:rFonts w:cstheme="minorHAnsi"/>
              </w:rPr>
              <w:t>Následuje SWOT analýz</w:t>
            </w:r>
            <w:r w:rsidR="004F074C">
              <w:rPr>
                <w:rFonts w:cstheme="minorHAnsi"/>
              </w:rPr>
              <w:t>a, je zde vložena tabulka s výčtem faktorů, tato tabulka je na jednu a půl strany</w:t>
            </w:r>
            <w:r w:rsidRPr="00645C48">
              <w:rPr>
                <w:rFonts w:cstheme="minorHAnsi"/>
              </w:rPr>
              <w:t xml:space="preserve">. Tabulka </w:t>
            </w:r>
            <w:r w:rsidR="004F074C">
              <w:rPr>
                <w:rFonts w:cstheme="minorHAnsi"/>
              </w:rPr>
              <w:t>postrádá formální úpravu</w:t>
            </w:r>
            <w:r w:rsidR="0083645A">
              <w:rPr>
                <w:rFonts w:cstheme="minorHAnsi"/>
              </w:rPr>
              <w:t xml:space="preserve"> (řádkování)</w:t>
            </w:r>
            <w:r w:rsidR="004F074C">
              <w:rPr>
                <w:rFonts w:cstheme="minorHAnsi"/>
              </w:rPr>
              <w:t>, tím by pak byla přehlednější a nezabírala tolik místa.</w:t>
            </w:r>
            <w:r w:rsidRPr="00645C48">
              <w:rPr>
                <w:rFonts w:cstheme="minorHAnsi"/>
              </w:rPr>
              <w:t xml:space="preserve"> Zároveň některé faktory nejsou správně zařazeny do jednotlivých kvadrantů SWOT</w:t>
            </w:r>
            <w:r w:rsidR="004F074C">
              <w:rPr>
                <w:rFonts w:cstheme="minorHAnsi"/>
              </w:rPr>
              <w:t xml:space="preserve"> analýzy</w:t>
            </w:r>
            <w:r w:rsidRPr="00645C48">
              <w:rPr>
                <w:rFonts w:cstheme="minorHAnsi"/>
              </w:rPr>
              <w:t>.</w:t>
            </w:r>
          </w:p>
          <w:p w14:paraId="43462CBF" w14:textId="38D0D7D0" w:rsidR="00645C48" w:rsidRPr="000E094A" w:rsidRDefault="00645C48" w:rsidP="00CD12C3">
            <w:pPr>
              <w:tabs>
                <w:tab w:val="right" w:pos="8789"/>
              </w:tabs>
              <w:jc w:val="both"/>
              <w:rPr>
                <w:rFonts w:cstheme="minorHAnsi"/>
              </w:rPr>
            </w:pPr>
            <w:r w:rsidRPr="00645C48">
              <w:rPr>
                <w:rFonts w:cstheme="minorHAnsi"/>
              </w:rPr>
              <w:t>Marketingový průzkum je v práci zařazen až po SWOT analýze, což narušuje logiku analytické části – vhodnější by bylo jeho umístění bezprostředně po představení společnosti. Chybí rovněž informace o tom, kdy byl sběr dat proveden.</w:t>
            </w:r>
          </w:p>
          <w:p w14:paraId="303103B0" w14:textId="77777777" w:rsidR="000E094A" w:rsidRPr="000E094A" w:rsidRDefault="000E094A" w:rsidP="00CD12C3">
            <w:pPr>
              <w:tabs>
                <w:tab w:val="right" w:pos="8789"/>
              </w:tabs>
              <w:jc w:val="both"/>
              <w:rPr>
                <w:rFonts w:cstheme="minorHAnsi"/>
              </w:rPr>
            </w:pPr>
          </w:p>
        </w:tc>
      </w:tr>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A80FE27" w:rsidR="000E094A" w:rsidRDefault="007E17F3" w:rsidP="00CD12C3">
            <w:pPr>
              <w:tabs>
                <w:tab w:val="right" w:pos="8789"/>
              </w:tabs>
              <w:spacing w:after="120"/>
              <w:jc w:val="both"/>
              <w:rPr>
                <w:rFonts w:cstheme="minorHAnsi"/>
                <w:b/>
              </w:rPr>
            </w:pPr>
            <w:r>
              <w:rPr>
                <w:rFonts w:cstheme="minorHAnsi"/>
                <w:b/>
              </w:rPr>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09D9B67C" w:rsidR="000E094A" w:rsidRDefault="00612DAE"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3B620452" w:rsidR="004D378C" w:rsidRPr="008B781B" w:rsidRDefault="007E17F3"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návaznost řešící části práce na teorii a na výsledky analýz; podloženost návrhů odpovídajícími argumenty; splnění stanovených cílů. U DP s výzkumným zaměřením je nutno zaměřit se na </w:t>
            </w:r>
            <w:proofErr w:type="gramStart"/>
            <w:r>
              <w:rPr>
                <w:rFonts w:cstheme="minorHAnsi"/>
                <w:i/>
                <w:sz w:val="20"/>
              </w:rPr>
              <w:t>diskuzi</w:t>
            </w:r>
            <w:proofErr w:type="gramEnd"/>
            <w:r>
              <w:rPr>
                <w:rFonts w:cstheme="minorHAnsi"/>
                <w:i/>
                <w:sz w:val="20"/>
              </w:rPr>
              <w:t xml:space="preserve"> výsledků a jejich zhodnocení. </w:t>
            </w:r>
          </w:p>
          <w:p w14:paraId="079E406D" w14:textId="77777777" w:rsidR="00FA28BD" w:rsidRDefault="00FA28BD" w:rsidP="00CD12C3">
            <w:pPr>
              <w:tabs>
                <w:tab w:val="right" w:pos="8789"/>
              </w:tabs>
              <w:jc w:val="both"/>
              <w:rPr>
                <w:rFonts w:cstheme="minorHAnsi"/>
              </w:rPr>
            </w:pPr>
          </w:p>
          <w:p w14:paraId="202BCA0F" w14:textId="77777777" w:rsidR="00FA28BD" w:rsidRPr="00FA28BD" w:rsidRDefault="00FA28BD" w:rsidP="00FA28BD">
            <w:pPr>
              <w:tabs>
                <w:tab w:val="right" w:pos="8789"/>
              </w:tabs>
              <w:jc w:val="both"/>
              <w:rPr>
                <w:rFonts w:cstheme="minorHAnsi"/>
              </w:rPr>
            </w:pPr>
            <w:r w:rsidRPr="00FA28BD">
              <w:rPr>
                <w:rFonts w:cstheme="minorHAnsi"/>
              </w:rPr>
              <w:t>Projektová část navazuje na výsledky provedených analýz, avšak vzhledem k převážně popisnému charakteru marketingového mixu nejsou některé akční plány dostatečně podložené.</w:t>
            </w:r>
          </w:p>
          <w:p w14:paraId="4AF369FB" w14:textId="7CD685E7" w:rsidR="00FA28BD" w:rsidRPr="00FA28BD" w:rsidRDefault="00FA28BD" w:rsidP="00FA28BD">
            <w:pPr>
              <w:tabs>
                <w:tab w:val="right" w:pos="8789"/>
              </w:tabs>
              <w:jc w:val="both"/>
              <w:rPr>
                <w:rFonts w:cstheme="minorHAnsi"/>
              </w:rPr>
            </w:pPr>
            <w:r w:rsidRPr="00FA28BD">
              <w:rPr>
                <w:rFonts w:cstheme="minorHAnsi"/>
              </w:rPr>
              <w:t xml:space="preserve">U akčního plánu 1 (Sociální sítě) chybí specifikace, kdo bude tuto časově náročnou činnost realizovat. Druhý akční plán, zaměřený na kamennou prodejnu, postrádá detailnější kalkulaci nákladů na zaměstnance či brigádníka, ačkoli je zmíněno, že odměna bude stanovena </w:t>
            </w:r>
            <w:r>
              <w:rPr>
                <w:rFonts w:cstheme="minorHAnsi"/>
              </w:rPr>
              <w:t xml:space="preserve">podle rozhodnutí </w:t>
            </w:r>
            <w:r w:rsidRPr="00FA28BD">
              <w:rPr>
                <w:rFonts w:cstheme="minorHAnsi"/>
              </w:rPr>
              <w:t xml:space="preserve">majitele. Některé akční plány nejsou zcela dotažené – odpovědnost je např. přenesena na </w:t>
            </w:r>
            <w:r>
              <w:rPr>
                <w:rFonts w:cstheme="minorHAnsi"/>
              </w:rPr>
              <w:t xml:space="preserve">dalšího </w:t>
            </w:r>
            <w:r w:rsidRPr="00FA28BD">
              <w:rPr>
                <w:rFonts w:cstheme="minorHAnsi"/>
              </w:rPr>
              <w:t xml:space="preserve">zaměstnance (např. výběr </w:t>
            </w:r>
            <w:proofErr w:type="spellStart"/>
            <w:r w:rsidRPr="00FA28BD">
              <w:rPr>
                <w:rFonts w:cstheme="minorHAnsi"/>
              </w:rPr>
              <w:t>influencerů</w:t>
            </w:r>
            <w:proofErr w:type="spellEnd"/>
            <w:r w:rsidRPr="00FA28BD">
              <w:rPr>
                <w:rFonts w:cstheme="minorHAnsi"/>
              </w:rPr>
              <w:t xml:space="preserve"> má zajistit vybraný pracovník).</w:t>
            </w:r>
          </w:p>
          <w:p w14:paraId="7735956D" w14:textId="49DEC1E6" w:rsidR="00FA28BD" w:rsidRPr="00FA28BD" w:rsidRDefault="00FA28BD" w:rsidP="00FA28BD">
            <w:pPr>
              <w:tabs>
                <w:tab w:val="right" w:pos="8789"/>
              </w:tabs>
              <w:jc w:val="both"/>
              <w:rPr>
                <w:rFonts w:cstheme="minorHAnsi"/>
              </w:rPr>
            </w:pPr>
            <w:r w:rsidRPr="00FA28BD">
              <w:rPr>
                <w:rFonts w:cstheme="minorHAnsi"/>
              </w:rPr>
              <w:t xml:space="preserve">U </w:t>
            </w:r>
            <w:r>
              <w:rPr>
                <w:rFonts w:cstheme="minorHAnsi"/>
              </w:rPr>
              <w:t>některých</w:t>
            </w:r>
            <w:r w:rsidRPr="00FA28BD">
              <w:rPr>
                <w:rFonts w:cstheme="minorHAnsi"/>
              </w:rPr>
              <w:t xml:space="preserve"> akčních plánů rovněž chybí podrobnější rozčlenění nákladů. Například u akčního plánu 6 je uvedena částka 7 800 Kč na marketingové materiály, úpravy e-shopu, balení a tisk </w:t>
            </w:r>
            <w:r w:rsidR="0083645A">
              <w:rPr>
                <w:rFonts w:cstheme="minorHAnsi"/>
              </w:rPr>
              <w:t xml:space="preserve">materiálu a </w:t>
            </w:r>
            <w:r w:rsidRPr="00FA28BD">
              <w:rPr>
                <w:rFonts w:cstheme="minorHAnsi"/>
              </w:rPr>
              <w:t>letáků, přičemž není zřejmé, jaká je struktura této částky. Nákladová analýza by mohla být zpracována detailněji, zejména s rozlišením, zda se jedná o náklady jednorázové či opakující se (měsíční).</w:t>
            </w:r>
          </w:p>
          <w:p w14:paraId="5DB26F3B" w14:textId="54135807" w:rsidR="00FA28BD" w:rsidRPr="00FA28BD" w:rsidRDefault="00FA28BD" w:rsidP="00FA28BD">
            <w:pPr>
              <w:tabs>
                <w:tab w:val="right" w:pos="8789"/>
              </w:tabs>
              <w:jc w:val="both"/>
              <w:rPr>
                <w:rFonts w:cstheme="minorHAnsi"/>
              </w:rPr>
            </w:pPr>
            <w:r w:rsidRPr="00FA28BD">
              <w:rPr>
                <w:rFonts w:cstheme="minorHAnsi"/>
              </w:rPr>
              <w:t>Riziková analýza obsahuje faktické nedostatky – pravděpodobnost výskytu rizika je uváděna jako</w:t>
            </w:r>
            <w:r>
              <w:rPr>
                <w:rFonts w:cstheme="minorHAnsi"/>
              </w:rPr>
              <w:t xml:space="preserve"> součet</w:t>
            </w:r>
            <w:r w:rsidRPr="00FA28BD">
              <w:rPr>
                <w:rFonts w:cstheme="minorHAnsi"/>
              </w:rPr>
              <w:t xml:space="preserve"> 1,5, což není správn</w:t>
            </w:r>
            <w:r w:rsidR="0083645A">
              <w:rPr>
                <w:rFonts w:cstheme="minorHAnsi"/>
              </w:rPr>
              <w:t>ě</w:t>
            </w:r>
            <w:r w:rsidRPr="00FA28BD">
              <w:rPr>
                <w:rFonts w:cstheme="minorHAnsi"/>
              </w:rPr>
              <w:t xml:space="preserve">, a podobná nepřesnost se objevuje také u stupně rizika. Není rovněž jasné, jakým způsobem </w:t>
            </w:r>
            <w:r>
              <w:rPr>
                <w:rFonts w:cstheme="minorHAnsi"/>
              </w:rPr>
              <w:t>byla pravděpodobnost rizika stanovena u jednotlivých rizik.</w:t>
            </w:r>
          </w:p>
          <w:p w14:paraId="52026BA3" w14:textId="77777777" w:rsidR="00FA28BD" w:rsidRPr="000E094A" w:rsidRDefault="00FA28BD"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611F092B" w:rsidR="000E094A" w:rsidRDefault="00612DAE" w:rsidP="00694399">
                <w:pPr>
                  <w:tabs>
                    <w:tab w:val="right" w:pos="8789"/>
                  </w:tabs>
                  <w:jc w:val="center"/>
                  <w:rPr>
                    <w:rFonts w:cstheme="minorHAnsi"/>
                    <w:b/>
                  </w:rPr>
                </w:pPr>
                <w:r>
                  <w:rPr>
                    <w:rFonts w:cstheme="minorHAnsi"/>
                    <w:b/>
                  </w:rPr>
                  <w:t>E</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49F742" w:rsidR="004D378C" w:rsidRPr="008B781B" w:rsidRDefault="007E17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p>
          <w:p w14:paraId="17002894" w14:textId="77777777" w:rsidR="00FA28BD" w:rsidRDefault="00FA28BD" w:rsidP="00CD12C3">
            <w:pPr>
              <w:tabs>
                <w:tab w:val="right" w:pos="8789"/>
              </w:tabs>
              <w:jc w:val="both"/>
              <w:rPr>
                <w:rFonts w:cstheme="minorHAnsi"/>
              </w:rPr>
            </w:pPr>
          </w:p>
          <w:p w14:paraId="2B394564" w14:textId="0524E847" w:rsidR="00FA28BD" w:rsidRPr="000E094A" w:rsidRDefault="00FA28BD" w:rsidP="00CD12C3">
            <w:pPr>
              <w:tabs>
                <w:tab w:val="right" w:pos="8789"/>
              </w:tabs>
              <w:jc w:val="both"/>
              <w:rPr>
                <w:rFonts w:cstheme="minorHAnsi"/>
              </w:rPr>
            </w:pPr>
            <w:r w:rsidRPr="00FA28BD">
              <w:rPr>
                <w:rFonts w:cstheme="minorHAnsi"/>
              </w:rPr>
              <w:t xml:space="preserve">Formální úroveň práce mohla být na vyšší úrovni. V některých kapitolách není dodrženo odsazení textu v souladu s předepsanou šablonou a některé obrázky by bylo vhodné lépe pojmenovat. V práci se vyskytuje také nejasnost u citací dvou odlišných publikací </w:t>
            </w:r>
            <w:proofErr w:type="spellStart"/>
            <w:r w:rsidRPr="00FA28BD">
              <w:rPr>
                <w:rFonts w:cstheme="minorHAnsi"/>
              </w:rPr>
              <w:t>Foreta</w:t>
            </w:r>
            <w:proofErr w:type="spellEnd"/>
            <w:r w:rsidRPr="00FA28BD">
              <w:rPr>
                <w:rFonts w:cstheme="minorHAnsi"/>
              </w:rPr>
              <w:t xml:space="preserve"> z roku 2012, které jsou uváděny shodně jako </w:t>
            </w:r>
            <w:r w:rsidRPr="00FA28BD">
              <w:rPr>
                <w:rFonts w:cstheme="minorHAnsi"/>
                <w:i/>
                <w:iCs/>
              </w:rPr>
              <w:t>(</w:t>
            </w:r>
            <w:proofErr w:type="spellStart"/>
            <w:r w:rsidRPr="00FA28BD">
              <w:rPr>
                <w:rFonts w:cstheme="minorHAnsi"/>
                <w:i/>
                <w:iCs/>
              </w:rPr>
              <w:t>Foret</w:t>
            </w:r>
            <w:proofErr w:type="spellEnd"/>
            <w:r w:rsidRPr="00FA28BD">
              <w:rPr>
                <w:rFonts w:cstheme="minorHAnsi"/>
                <w:i/>
                <w:iCs/>
              </w:rPr>
              <w:t>, 2012)</w:t>
            </w:r>
            <w:r w:rsidRPr="00FA28BD">
              <w:rPr>
                <w:rFonts w:cstheme="minorHAnsi"/>
              </w:rPr>
              <w:t xml:space="preserve">, a není tedy zřejmé, </w:t>
            </w:r>
            <w:r w:rsidRPr="00FA28BD">
              <w:rPr>
                <w:rFonts w:cstheme="minorHAnsi"/>
              </w:rPr>
              <w:lastRenderedPageBreak/>
              <w:t xml:space="preserve">ke které knize se daná citace vztahuje. V citacích se navíc objevují další chyby. Dotazník </w:t>
            </w:r>
            <w:r>
              <w:rPr>
                <w:rFonts w:cstheme="minorHAnsi"/>
              </w:rPr>
              <w:t xml:space="preserve">a jeho zpracování </w:t>
            </w:r>
            <w:r w:rsidRPr="00FA28BD">
              <w:rPr>
                <w:rFonts w:cstheme="minorHAnsi"/>
              </w:rPr>
              <w:t>v příloze je obtížně čitelný. Celkový text by mohl být více provázaný a stylisticky jednotný.</w:t>
            </w: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5B2B77F9" w:rsidR="009C7318" w:rsidRDefault="00612DAE" w:rsidP="00694399">
                <w:pPr>
                  <w:tabs>
                    <w:tab w:val="right" w:pos="8789"/>
                  </w:tabs>
                  <w:jc w:val="center"/>
                  <w:rPr>
                    <w:rFonts w:cstheme="minorHAnsi"/>
                    <w:b/>
                  </w:rPr>
                </w:pPr>
                <w:r>
                  <w:rPr>
                    <w:rFonts w:cstheme="minorHAnsi"/>
                    <w:b/>
                  </w:rPr>
                  <w:t>E</w:t>
                </w:r>
              </w:p>
            </w:tc>
          </w:sdtContent>
        </w:sdt>
      </w:tr>
      <w:tr w:rsidR="00D6308A" w:rsidRPr="000E094A"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2A22DBC7" w14:textId="2A7929B0" w:rsidR="00D6308A" w:rsidRPr="000E094A" w:rsidRDefault="00612DAE" w:rsidP="00AF31F5">
            <w:pPr>
              <w:tabs>
                <w:tab w:val="right" w:pos="8789"/>
              </w:tabs>
              <w:jc w:val="both"/>
              <w:rPr>
                <w:rFonts w:cstheme="minorHAnsi"/>
              </w:rPr>
            </w:pPr>
            <w:bookmarkStart w:id="1" w:name="_Hlk98164743"/>
            <w:r>
              <w:rPr>
                <w:rFonts w:cstheme="minorHAnsi"/>
              </w:rPr>
              <w:t>Práce obsahuje výrazné nedostatky v teoretické a analytické části práce. Formální úroveň práce je na špatné úrovni.</w:t>
            </w:r>
            <w:r w:rsidR="00261618">
              <w:rPr>
                <w:rFonts w:cstheme="minorHAnsi"/>
              </w:rPr>
              <w:t xml:space="preserve"> Také mohla být projektová část lépe zpracovaná.</w:t>
            </w:r>
          </w:p>
          <w:p w14:paraId="165635E4" w14:textId="77777777" w:rsidR="00D6308A" w:rsidRPr="000E094A" w:rsidRDefault="00D6308A" w:rsidP="00AF31F5">
            <w:pPr>
              <w:tabs>
                <w:tab w:val="right" w:pos="8789"/>
              </w:tabs>
              <w:jc w:val="both"/>
              <w:rPr>
                <w:rFonts w:cstheme="minorHAnsi"/>
              </w:rPr>
            </w:pPr>
          </w:p>
        </w:tc>
      </w:tr>
    </w:tbl>
    <w:bookmarkEnd w:id="1"/>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55DA52BC" w14:textId="416803ED" w:rsidR="005C4ACA" w:rsidRDefault="00D22E7B"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Kdo se bude starat o sociální sítě, když plánujete větší aktivitu na sociálních sítích? Bude mít tato osoba na to čas?</w:t>
      </w:r>
    </w:p>
    <w:p w14:paraId="1991DEDB" w14:textId="244F53C5" w:rsidR="005C4ACA" w:rsidRDefault="00D22E7B"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 xml:space="preserve">Myslíte, že 200 Kč je dostatečná odměna pro zaměstnance za přípravu, natočení a editaci videa </w:t>
      </w:r>
      <w:r w:rsidR="001F32D1">
        <w:rPr>
          <w:rFonts w:cstheme="minorHAnsi"/>
        </w:rPr>
        <w:t>na</w:t>
      </w:r>
      <w:r>
        <w:rPr>
          <w:rFonts w:cstheme="minorHAnsi"/>
        </w:rPr>
        <w:t xml:space="preserve"> YouTube?</w:t>
      </w:r>
    </w:p>
    <w:p w14:paraId="6313106A" w14:textId="19B53530" w:rsidR="00D22E7B" w:rsidRDefault="00D22E7B"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Propagaci videí na YouTube jste nezvažovala? Vzhledem ke stanovenému cíli 1000 zhlédnutí na každém videu.</w:t>
      </w:r>
    </w:p>
    <w:p w14:paraId="686FAAC1" w14:textId="010EC47A" w:rsidR="00D22E7B" w:rsidRPr="005C4ACA" w:rsidRDefault="00D22E7B"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Kte</w:t>
      </w:r>
      <w:r w:rsidR="00F32113">
        <w:rPr>
          <w:rFonts w:cstheme="minorHAnsi"/>
        </w:rPr>
        <w:t xml:space="preserve">ří </w:t>
      </w:r>
      <w:proofErr w:type="spellStart"/>
      <w:r w:rsidR="00F32113">
        <w:rPr>
          <w:rFonts w:cstheme="minorHAnsi"/>
        </w:rPr>
        <w:t>influenceři</w:t>
      </w:r>
      <w:proofErr w:type="spellEnd"/>
      <w:r w:rsidR="00F32113">
        <w:rPr>
          <w:rFonts w:cstheme="minorHAnsi"/>
        </w:rPr>
        <w:t xml:space="preserve"> by byly vhodní pro vybranou společnosti a proč?</w:t>
      </w: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07667ED6"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Content>
          <w:r w:rsidR="00261618">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Content>
          <w:r w:rsidR="00261618">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1C12D526"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5-08-19T00:00:00Z">
            <w:dateFormat w:val="dd.MM.yyyy"/>
            <w:lid w:val="cs-CZ"/>
            <w:storeMappedDataAs w:val="dateTime"/>
            <w:calendar w:val="gregorian"/>
          </w:date>
        </w:sdtPr>
        <w:sdtContent>
          <w:r w:rsidR="00261618">
            <w:rPr>
              <w:rFonts w:cstheme="minorHAnsi"/>
            </w:rPr>
            <w:t>19.08.2025</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903D0" w14:textId="77777777" w:rsidR="00682132" w:rsidRDefault="00682132" w:rsidP="00A40E93">
      <w:pPr>
        <w:spacing w:after="0" w:line="240" w:lineRule="auto"/>
      </w:pPr>
      <w:r>
        <w:separator/>
      </w:r>
    </w:p>
  </w:endnote>
  <w:endnote w:type="continuationSeparator" w:id="0">
    <w:p w14:paraId="18752BDB" w14:textId="77777777" w:rsidR="00682132" w:rsidRDefault="00682132"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BB4A5" w14:textId="77777777" w:rsidR="00682132" w:rsidRDefault="00682132" w:rsidP="00A40E93">
      <w:pPr>
        <w:spacing w:after="0" w:line="240" w:lineRule="auto"/>
      </w:pPr>
      <w:r>
        <w:separator/>
      </w:r>
    </w:p>
  </w:footnote>
  <w:footnote w:type="continuationSeparator" w:id="0">
    <w:p w14:paraId="317921B9" w14:textId="77777777" w:rsidR="00682132" w:rsidRDefault="00682132"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39066371">
    <w:abstractNumId w:val="0"/>
  </w:num>
  <w:num w:numId="2" w16cid:durableId="966549082">
    <w:abstractNumId w:val="3"/>
  </w:num>
  <w:num w:numId="3" w16cid:durableId="1741176495">
    <w:abstractNumId w:val="2"/>
  </w:num>
  <w:num w:numId="4" w16cid:durableId="1105731074">
    <w:abstractNumId w:val="1"/>
  </w:num>
  <w:num w:numId="5" w16cid:durableId="347298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97EF0"/>
    <w:rsid w:val="000C0458"/>
    <w:rsid w:val="000E094A"/>
    <w:rsid w:val="00120425"/>
    <w:rsid w:val="00144F5B"/>
    <w:rsid w:val="001C0D23"/>
    <w:rsid w:val="001F32D1"/>
    <w:rsid w:val="0024258E"/>
    <w:rsid w:val="00261618"/>
    <w:rsid w:val="0029651C"/>
    <w:rsid w:val="002B6EB3"/>
    <w:rsid w:val="002C5ED6"/>
    <w:rsid w:val="004021E9"/>
    <w:rsid w:val="004D378C"/>
    <w:rsid w:val="004F074C"/>
    <w:rsid w:val="005409DD"/>
    <w:rsid w:val="005C4ACA"/>
    <w:rsid w:val="00600AD5"/>
    <w:rsid w:val="00612DAE"/>
    <w:rsid w:val="00645C48"/>
    <w:rsid w:val="0067082B"/>
    <w:rsid w:val="0067742D"/>
    <w:rsid w:val="00682132"/>
    <w:rsid w:val="00694399"/>
    <w:rsid w:val="0073639B"/>
    <w:rsid w:val="007539AC"/>
    <w:rsid w:val="007553A6"/>
    <w:rsid w:val="007D46FC"/>
    <w:rsid w:val="007E17F3"/>
    <w:rsid w:val="0083645A"/>
    <w:rsid w:val="0085398A"/>
    <w:rsid w:val="00881BA1"/>
    <w:rsid w:val="008B781B"/>
    <w:rsid w:val="008B7E60"/>
    <w:rsid w:val="008C0779"/>
    <w:rsid w:val="008C178A"/>
    <w:rsid w:val="008E2072"/>
    <w:rsid w:val="00974EA2"/>
    <w:rsid w:val="00987B93"/>
    <w:rsid w:val="009C322A"/>
    <w:rsid w:val="009C7318"/>
    <w:rsid w:val="009E7EC3"/>
    <w:rsid w:val="00A32D5F"/>
    <w:rsid w:val="00A40E93"/>
    <w:rsid w:val="00A7527E"/>
    <w:rsid w:val="00B14451"/>
    <w:rsid w:val="00BA16DD"/>
    <w:rsid w:val="00C9371D"/>
    <w:rsid w:val="00CA34A9"/>
    <w:rsid w:val="00CD12C3"/>
    <w:rsid w:val="00D22E7B"/>
    <w:rsid w:val="00D6308A"/>
    <w:rsid w:val="00DA69C8"/>
    <w:rsid w:val="00DB1CD3"/>
    <w:rsid w:val="00DC7D52"/>
    <w:rsid w:val="00E22423"/>
    <w:rsid w:val="00E57436"/>
    <w:rsid w:val="00E63946"/>
    <w:rsid w:val="00ED763E"/>
    <w:rsid w:val="00EF1720"/>
    <w:rsid w:val="00F32113"/>
    <w:rsid w:val="00FA28BD"/>
    <w:rsid w:val="00FC2852"/>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5174">
      <w:bodyDiv w:val="1"/>
      <w:marLeft w:val="0"/>
      <w:marRight w:val="0"/>
      <w:marTop w:val="0"/>
      <w:marBottom w:val="0"/>
      <w:divBdr>
        <w:top w:val="none" w:sz="0" w:space="0" w:color="auto"/>
        <w:left w:val="none" w:sz="0" w:space="0" w:color="auto"/>
        <w:bottom w:val="none" w:sz="0" w:space="0" w:color="auto"/>
        <w:right w:val="none" w:sz="0" w:space="0" w:color="auto"/>
      </w:divBdr>
    </w:div>
    <w:div w:id="277763939">
      <w:bodyDiv w:val="1"/>
      <w:marLeft w:val="0"/>
      <w:marRight w:val="0"/>
      <w:marTop w:val="0"/>
      <w:marBottom w:val="0"/>
      <w:divBdr>
        <w:top w:val="none" w:sz="0" w:space="0" w:color="auto"/>
        <w:left w:val="none" w:sz="0" w:space="0" w:color="auto"/>
        <w:bottom w:val="none" w:sz="0" w:space="0" w:color="auto"/>
        <w:right w:val="none" w:sz="0" w:space="0" w:color="auto"/>
      </w:divBdr>
    </w:div>
    <w:div w:id="1064990931">
      <w:bodyDiv w:val="1"/>
      <w:marLeft w:val="0"/>
      <w:marRight w:val="0"/>
      <w:marTop w:val="0"/>
      <w:marBottom w:val="0"/>
      <w:divBdr>
        <w:top w:val="none" w:sz="0" w:space="0" w:color="auto"/>
        <w:left w:val="none" w:sz="0" w:space="0" w:color="auto"/>
        <w:bottom w:val="none" w:sz="0" w:space="0" w:color="auto"/>
        <w:right w:val="none" w:sz="0" w:space="0" w:color="auto"/>
      </w:divBdr>
    </w:div>
    <w:div w:id="1452935097">
      <w:bodyDiv w:val="1"/>
      <w:marLeft w:val="0"/>
      <w:marRight w:val="0"/>
      <w:marTop w:val="0"/>
      <w:marBottom w:val="0"/>
      <w:divBdr>
        <w:top w:val="none" w:sz="0" w:space="0" w:color="auto"/>
        <w:left w:val="none" w:sz="0" w:space="0" w:color="auto"/>
        <w:bottom w:val="none" w:sz="0" w:space="0" w:color="auto"/>
        <w:right w:val="none" w:sz="0" w:space="0" w:color="auto"/>
      </w:divBdr>
    </w:div>
    <w:div w:id="1971352423">
      <w:bodyDiv w:val="1"/>
      <w:marLeft w:val="0"/>
      <w:marRight w:val="0"/>
      <w:marTop w:val="0"/>
      <w:marBottom w:val="0"/>
      <w:divBdr>
        <w:top w:val="none" w:sz="0" w:space="0" w:color="auto"/>
        <w:left w:val="none" w:sz="0" w:space="0" w:color="auto"/>
        <w:bottom w:val="none" w:sz="0" w:space="0" w:color="auto"/>
        <w:right w:val="none" w:sz="0" w:space="0" w:color="auto"/>
      </w:divBdr>
    </w:div>
    <w:div w:id="211446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120425"/>
    <w:rsid w:val="001C0D23"/>
    <w:rsid w:val="00432B04"/>
    <w:rsid w:val="00510546"/>
    <w:rsid w:val="005E083B"/>
    <w:rsid w:val="008F3241"/>
    <w:rsid w:val="00A00291"/>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1239</Words>
  <Characters>7314</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Michael Fafílek</cp:lastModifiedBy>
  <cp:revision>9</cp:revision>
  <cp:lastPrinted>2022-03-14T11:55:00Z</cp:lastPrinted>
  <dcterms:created xsi:type="dcterms:W3CDTF">2025-08-19T09:53:00Z</dcterms:created>
  <dcterms:modified xsi:type="dcterms:W3CDTF">2025-08-19T11:31:00Z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