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410791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F15EC">
        <w:rPr>
          <w:rFonts w:asciiTheme="minorHAnsi" w:hAnsiTheme="minorHAnsi" w:cstheme="minorHAnsi"/>
          <w:sz w:val="22"/>
          <w:szCs w:val="22"/>
        </w:rPr>
        <w:t>Bc. David Ečer</w:t>
      </w:r>
    </w:p>
    <w:p w14:paraId="00D6BB86" w14:textId="723FBE4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2F15EC">
        <w:rPr>
          <w:rFonts w:asciiTheme="minorHAnsi" w:hAnsiTheme="minorHAnsi" w:cstheme="minorHAnsi"/>
          <w:sz w:val="22"/>
          <w:szCs w:val="22"/>
        </w:rPr>
        <w:t>doc. Ing. Michal Pilík, Ph.D.</w:t>
      </w:r>
    </w:p>
    <w:p w14:paraId="09E4DE65" w14:textId="5C6D0FE6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F15EC" w:rsidRPr="002F15EC">
        <w:rPr>
          <w:rFonts w:cstheme="minorHAnsi"/>
        </w:rPr>
        <w:t>Inovace digitální marketingové komunikace pro vybranou advokátní kancelář pro roky 2025–2026</w:t>
      </w:r>
    </w:p>
    <w:p w14:paraId="35028D0F" w14:textId="4E74867A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F15EC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36E22900" w:rsidR="00E60843" w:rsidRDefault="00CC2C50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3595EA5" w:rsidR="000E094A" w:rsidRDefault="00DC06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05E6B5AA" w14:textId="6A1E1438" w:rsidR="000E094A" w:rsidRPr="000E094A" w:rsidRDefault="0090563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0563D">
              <w:rPr>
                <w:rFonts w:cstheme="minorHAnsi"/>
              </w:rPr>
              <w:t xml:space="preserve">Cíle diplomové práce jsou jasně formulovány a odpovídají zvolenému tématu – inovaci digitální marketingové komunikace advokátní kanceláře. Hlavní i dílčí cíle byly splněny. Použité metody – analýza dat z Google </w:t>
            </w:r>
            <w:proofErr w:type="spellStart"/>
            <w:r w:rsidRPr="0090563D">
              <w:rPr>
                <w:rFonts w:cstheme="minorHAnsi"/>
              </w:rPr>
              <w:t>Analytics</w:t>
            </w:r>
            <w:proofErr w:type="spellEnd"/>
            <w:r w:rsidRPr="0090563D">
              <w:rPr>
                <w:rFonts w:cstheme="minorHAnsi"/>
              </w:rPr>
              <w:t xml:space="preserve"> 4 a Google </w:t>
            </w:r>
            <w:proofErr w:type="spellStart"/>
            <w:r w:rsidRPr="0090563D">
              <w:rPr>
                <w:rFonts w:cstheme="minorHAnsi"/>
              </w:rPr>
              <w:t>Ads</w:t>
            </w:r>
            <w:proofErr w:type="spellEnd"/>
            <w:r w:rsidRPr="0090563D">
              <w:rPr>
                <w:rFonts w:cstheme="minorHAnsi"/>
              </w:rPr>
              <w:t xml:space="preserve">, SWOT analýza, benchmarking a komparace konkurenčních subjektů – jsou pro dané téma vhodné. Metody byly aplikovány správně a srozumitelně popsány, i když </w:t>
            </w:r>
            <w:r w:rsidR="0086576C">
              <w:rPr>
                <w:rFonts w:cstheme="minorHAnsi"/>
              </w:rPr>
              <w:t>diplomant</w:t>
            </w:r>
            <w:r w:rsidR="004C75C3" w:rsidRPr="004C75C3">
              <w:rPr>
                <w:rFonts w:cstheme="minorHAnsi"/>
              </w:rPr>
              <w:t xml:space="preserve"> mohl více vysvětlit, jaká mají použité metody svá omezení a kde mohou mít slabiny</w:t>
            </w:r>
            <w:r w:rsidRPr="0090563D">
              <w:rPr>
                <w:rFonts w:cstheme="minorHAnsi"/>
              </w:rPr>
              <w:t>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FCB5390" w:rsidR="000E094A" w:rsidRDefault="00DC06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6C2BB3C1" w14:textId="57597290" w:rsidR="000E094A" w:rsidRDefault="00A54FA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54FAF">
              <w:rPr>
                <w:rFonts w:cstheme="minorHAnsi"/>
              </w:rPr>
              <w:t xml:space="preserve">Teoretická část obsahuje přehled základních pojmů marketingu, digitální komunikace, PPC a SEO se zaměřením na právní služby. </w:t>
            </w:r>
            <w:r w:rsidR="000E148C">
              <w:rPr>
                <w:rFonts w:cstheme="minorHAnsi"/>
              </w:rPr>
              <w:t>Diplomant</w:t>
            </w:r>
            <w:r w:rsidRPr="00A54FAF">
              <w:rPr>
                <w:rFonts w:cstheme="minorHAnsi"/>
              </w:rPr>
              <w:t xml:space="preserve"> využívá české i zahraniční zdroje. Celkově je uvedeno 58 zdrojů, z toho 36 zahraničních a 22</w:t>
            </w:r>
            <w:r w:rsidRPr="00A54FAF">
              <w:rPr>
                <w:rFonts w:cstheme="minorHAnsi"/>
                <w:b/>
                <w:bCs/>
              </w:rPr>
              <w:t xml:space="preserve"> </w:t>
            </w:r>
            <w:r w:rsidRPr="000E148C">
              <w:rPr>
                <w:rFonts w:cstheme="minorHAnsi"/>
              </w:rPr>
              <w:t>českých</w:t>
            </w:r>
            <w:r w:rsidRPr="00A54FAF">
              <w:rPr>
                <w:rFonts w:cstheme="minorHAnsi"/>
              </w:rPr>
              <w:t>. Zahraniční literatura je aktuální (většinou po roce 2016) a kvalitně doplňuje domácí zdroje. Citace jsou provedeny podle normy, místy by však bylo možné více propojit teoretická východiska s praktickými implikacemi.</w:t>
            </w:r>
          </w:p>
          <w:p w14:paraId="7B260597" w14:textId="1793F9A0" w:rsidR="00A54FAF" w:rsidRPr="000E094A" w:rsidRDefault="00A54FA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485D750" w:rsidR="000E094A" w:rsidRDefault="00DC06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4314D9D" w14:textId="497BF4C6" w:rsidR="000E094A" w:rsidRPr="000E094A" w:rsidRDefault="00DF1F4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F1F45">
              <w:rPr>
                <w:rFonts w:cstheme="minorHAnsi"/>
              </w:rPr>
              <w:t xml:space="preserve">Analytická část vychází z reálných dat advokátní kanceláře SAMAK. </w:t>
            </w:r>
            <w:r>
              <w:rPr>
                <w:rFonts w:cstheme="minorHAnsi"/>
              </w:rPr>
              <w:t>Diplomant</w:t>
            </w:r>
            <w:r w:rsidRPr="00DF1F45">
              <w:rPr>
                <w:rFonts w:cstheme="minorHAnsi"/>
              </w:rPr>
              <w:t xml:space="preserve"> provedl SWOT analýzu, detailně zhodnotil současný stav online komunikace a porovnal jej s konkurencí prostřednictvím benchmarkingu. Analýzy jsou přehledně zpracované, vycházejí z reálných zdrojů dat (Google </w:t>
            </w:r>
            <w:proofErr w:type="spellStart"/>
            <w:r w:rsidRPr="00DF1F45">
              <w:rPr>
                <w:rFonts w:cstheme="minorHAnsi"/>
              </w:rPr>
              <w:t>Analytics</w:t>
            </w:r>
            <w:proofErr w:type="spellEnd"/>
            <w:r w:rsidRPr="00DF1F45">
              <w:rPr>
                <w:rFonts w:cstheme="minorHAnsi"/>
              </w:rPr>
              <w:t xml:space="preserve"> 4, Google </w:t>
            </w:r>
            <w:proofErr w:type="spellStart"/>
            <w:r w:rsidRPr="00DF1F45">
              <w:rPr>
                <w:rFonts w:cstheme="minorHAnsi"/>
              </w:rPr>
              <w:t>Ads</w:t>
            </w:r>
            <w:proofErr w:type="spellEnd"/>
            <w:r w:rsidRPr="00DF1F45">
              <w:rPr>
                <w:rFonts w:cstheme="minorHAnsi"/>
              </w:rPr>
              <w:t>, Google Tag Manager) a vedou k relevantním závěrům. Jejich interpretace je logická, i když by bylo vhodné místy více akcentovat omezení vyplývající z použité datové základny.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776CBDA" w:rsidR="000E094A" w:rsidRDefault="00DC06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</w:t>
            </w:r>
            <w:proofErr w:type="gramStart"/>
            <w:r w:rsidR="00CC5272">
              <w:rPr>
                <w:rFonts w:cstheme="minorHAnsi"/>
                <w:i/>
                <w:sz w:val="20"/>
              </w:rPr>
              <w:t>diskuzi</w:t>
            </w:r>
            <w:proofErr w:type="gramEnd"/>
            <w:r w:rsidR="00CC5272"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6B47E1B3" w14:textId="53776782" w:rsidR="000E094A" w:rsidRPr="000E094A" w:rsidRDefault="006E5B1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E5B11">
              <w:rPr>
                <w:rFonts w:cstheme="minorHAnsi"/>
              </w:rPr>
              <w:t xml:space="preserve">Projektová část navazuje na provedené analýzy a nabízí konkrétní návrhy optimalizace digitální komunikace (úpravy SEO, struktura PPC kampaní, využití </w:t>
            </w:r>
            <w:proofErr w:type="spellStart"/>
            <w:r w:rsidRPr="006E5B11">
              <w:rPr>
                <w:rFonts w:cstheme="minorHAnsi"/>
              </w:rPr>
              <w:t>retargetingu</w:t>
            </w:r>
            <w:proofErr w:type="spellEnd"/>
            <w:r w:rsidRPr="006E5B11">
              <w:rPr>
                <w:rFonts w:cstheme="minorHAnsi"/>
              </w:rPr>
              <w:t>, nastavení metrik a rozpočtu). Návrhy jsou prakticky využitelné, jasně zdůvodněné a v souladu s cíli práce. Přínos je patrný jak pro řešenou firmu, tak i v obecné aplikační rovině.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F8B752F" w:rsidR="000E094A" w:rsidRDefault="00DC06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406D5824" w14:textId="03238C42" w:rsidR="000E094A" w:rsidRPr="000E094A" w:rsidRDefault="006E5B1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E5B11">
              <w:rPr>
                <w:rFonts w:cstheme="minorHAnsi"/>
              </w:rPr>
              <w:t xml:space="preserve">Práce je logicky členěna, text je srozumitelný a odborně podložený. </w:t>
            </w:r>
            <w:r w:rsidR="00815F18" w:rsidRPr="00815F18">
              <w:rPr>
                <w:rFonts w:cstheme="minorHAnsi"/>
              </w:rPr>
              <w:t>Použité pojmy jsou správné a text je napsaný dobře, jen občas by šel vyjádřit jednodušeji a stručněji.</w:t>
            </w:r>
            <w:r w:rsidRPr="006E5B11">
              <w:rPr>
                <w:rFonts w:cstheme="minorHAnsi"/>
              </w:rPr>
              <w:t xml:space="preserve"> Citace jsou provedeny podle požadované normy, grafická úroveň (tabulky, grafy, schémata) je přehledná.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CCDB4E7" w:rsidR="009C7318" w:rsidRDefault="00DC06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7FFD459E" w:rsidR="00386EEB" w:rsidRPr="000E094A" w:rsidRDefault="00B85FD9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85FD9">
              <w:rPr>
                <w:rFonts w:cstheme="minorHAnsi"/>
              </w:rPr>
              <w:t>Diplomová práce splňuje požadavky na kvalifikační prác</w:t>
            </w:r>
            <w:r w:rsidR="002D36BD">
              <w:rPr>
                <w:rFonts w:cstheme="minorHAnsi"/>
              </w:rPr>
              <w:t>e</w:t>
            </w:r>
            <w:r w:rsidRPr="00B85FD9">
              <w:rPr>
                <w:rFonts w:cstheme="minorHAnsi"/>
              </w:rPr>
              <w:t xml:space="preserve">. </w:t>
            </w:r>
            <w:r w:rsidR="002D36BD">
              <w:rPr>
                <w:rFonts w:cstheme="minorHAnsi"/>
              </w:rPr>
              <w:t>Diplomant</w:t>
            </w:r>
            <w:r w:rsidRPr="00B85FD9">
              <w:rPr>
                <w:rFonts w:cstheme="minorHAnsi"/>
              </w:rPr>
              <w:t xml:space="preserve"> prokázal schopnost samostatné odborné práce, vhodně využil moderní metody digitální analytiky a navrhl prakticky realizovatelnou strategii digitální komunikace. Přes drobné nedostatky hodnotím práci jako velmi kvalitní a doporučuji ji k obhajobě.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7A2848ED" w:rsidR="005C4ACA" w:rsidRPr="00C814DA" w:rsidRDefault="003564E2" w:rsidP="00C814D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3564E2">
        <w:rPr>
          <w:rFonts w:cstheme="minorHAnsi"/>
        </w:rPr>
        <w:t xml:space="preserve">Který z navržených nástrojů či opatření (SEO, PPC, </w:t>
      </w:r>
      <w:proofErr w:type="spellStart"/>
      <w:r w:rsidRPr="003564E2">
        <w:rPr>
          <w:rFonts w:cstheme="minorHAnsi"/>
        </w:rPr>
        <w:t>retargeting</w:t>
      </w:r>
      <w:proofErr w:type="spellEnd"/>
      <w:r w:rsidRPr="003564E2">
        <w:rPr>
          <w:rFonts w:cstheme="minorHAnsi"/>
        </w:rPr>
        <w:t>, obsahová strategie) považujete pro advokátní kancelář SAMAK za nejpřínosnější a proč?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2EFCE7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564E2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564E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BBF5D41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3564E2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F50033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564E2">
            <w:rPr>
              <w:rFonts w:cstheme="minorHAnsi"/>
            </w:rPr>
            <w:t>20.08.2025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203599">
    <w:abstractNumId w:val="0"/>
  </w:num>
  <w:num w:numId="2" w16cid:durableId="99883218">
    <w:abstractNumId w:val="3"/>
  </w:num>
  <w:num w:numId="3" w16cid:durableId="609437907">
    <w:abstractNumId w:val="2"/>
  </w:num>
  <w:num w:numId="4" w16cid:durableId="623073958">
    <w:abstractNumId w:val="1"/>
  </w:num>
  <w:num w:numId="5" w16cid:durableId="103236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12B6"/>
    <w:rsid w:val="000A3023"/>
    <w:rsid w:val="000C0458"/>
    <w:rsid w:val="000E094A"/>
    <w:rsid w:val="000E148C"/>
    <w:rsid w:val="00144F5B"/>
    <w:rsid w:val="001A20C4"/>
    <w:rsid w:val="001A3F0F"/>
    <w:rsid w:val="0024258E"/>
    <w:rsid w:val="0029651C"/>
    <w:rsid w:val="002D36BD"/>
    <w:rsid w:val="002F15EC"/>
    <w:rsid w:val="003564E2"/>
    <w:rsid w:val="00366C75"/>
    <w:rsid w:val="00386EEB"/>
    <w:rsid w:val="00394108"/>
    <w:rsid w:val="003A2041"/>
    <w:rsid w:val="004C75C3"/>
    <w:rsid w:val="004D378C"/>
    <w:rsid w:val="005C4ACA"/>
    <w:rsid w:val="0067082B"/>
    <w:rsid w:val="00694399"/>
    <w:rsid w:val="006C4198"/>
    <w:rsid w:val="006E5B11"/>
    <w:rsid w:val="0073639B"/>
    <w:rsid w:val="007553A6"/>
    <w:rsid w:val="00815F18"/>
    <w:rsid w:val="0085398A"/>
    <w:rsid w:val="0086576C"/>
    <w:rsid w:val="008B781B"/>
    <w:rsid w:val="008E2072"/>
    <w:rsid w:val="008E6C95"/>
    <w:rsid w:val="0090563D"/>
    <w:rsid w:val="00974EA2"/>
    <w:rsid w:val="0097798F"/>
    <w:rsid w:val="00987B93"/>
    <w:rsid w:val="009B3462"/>
    <w:rsid w:val="009C322A"/>
    <w:rsid w:val="009C7318"/>
    <w:rsid w:val="00A40E93"/>
    <w:rsid w:val="00A54FAF"/>
    <w:rsid w:val="00A7527E"/>
    <w:rsid w:val="00B050BF"/>
    <w:rsid w:val="00B14451"/>
    <w:rsid w:val="00B85FD9"/>
    <w:rsid w:val="00BA16DD"/>
    <w:rsid w:val="00C02883"/>
    <w:rsid w:val="00C814DA"/>
    <w:rsid w:val="00CA34A9"/>
    <w:rsid w:val="00CC2C50"/>
    <w:rsid w:val="00CC5272"/>
    <w:rsid w:val="00CD12C3"/>
    <w:rsid w:val="00DA5510"/>
    <w:rsid w:val="00DC06B6"/>
    <w:rsid w:val="00DC7D52"/>
    <w:rsid w:val="00DF1F45"/>
    <w:rsid w:val="00E22423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9B3462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713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Michal Pilík</cp:lastModifiedBy>
  <cp:revision>19</cp:revision>
  <cp:lastPrinted>2022-03-14T11:55:00Z</cp:lastPrinted>
  <dcterms:created xsi:type="dcterms:W3CDTF">2025-08-20T11:39:00Z</dcterms:created>
  <dcterms:modified xsi:type="dcterms:W3CDTF">2025-08-20T12:07:00Z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